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BF3E" w14:textId="41AB0A41" w:rsidR="00D0716E" w:rsidRPr="00283B0B" w:rsidRDefault="00D57A98" w:rsidP="00854F51">
      <w:pPr>
        <w:ind w:firstLine="708"/>
        <w:jc w:val="both"/>
        <w:rPr>
          <w:sz w:val="22"/>
          <w:szCs w:val="22"/>
          <w:lang w:val="hr-HR"/>
        </w:rPr>
      </w:pPr>
      <w:r w:rsidRPr="00283B0B">
        <w:rPr>
          <w:noProof/>
          <w:sz w:val="22"/>
          <w:szCs w:val="22"/>
          <w:lang w:val="hr-HR"/>
        </w:rPr>
        <w:t>Na temelju članka 19a Zakona o lokalnoj i područnoj (regionalnoj) samoupravi („Narodne novine“ broj 33/01, 60/01, 129/05, 109/07, 125/08, 36/09, 150/11, 144/12,  19/13-pročišćeni tekst, 137/15, 123/17</w:t>
      </w:r>
      <w:r w:rsidR="006C1C1E" w:rsidRPr="00283B0B">
        <w:rPr>
          <w:noProof/>
          <w:sz w:val="22"/>
          <w:szCs w:val="22"/>
          <w:lang w:val="hr-HR"/>
        </w:rPr>
        <w:t>,</w:t>
      </w:r>
      <w:r w:rsidRPr="00283B0B">
        <w:rPr>
          <w:noProof/>
          <w:sz w:val="22"/>
          <w:szCs w:val="22"/>
          <w:lang w:val="hr-HR"/>
        </w:rPr>
        <w:t xml:space="preserve"> 98/19</w:t>
      </w:r>
      <w:r w:rsidR="006C1C1E" w:rsidRPr="00283B0B">
        <w:rPr>
          <w:noProof/>
          <w:sz w:val="22"/>
          <w:szCs w:val="22"/>
          <w:lang w:val="hr-HR"/>
        </w:rPr>
        <w:t xml:space="preserve"> i 14/20</w:t>
      </w:r>
      <w:r w:rsidRPr="00283B0B">
        <w:rPr>
          <w:noProof/>
          <w:sz w:val="22"/>
          <w:szCs w:val="22"/>
          <w:lang w:val="hr-HR"/>
        </w:rPr>
        <w:t xml:space="preserve">), članka 117. Zakona o socijalnoj skrbi (“Narodne novine”, broj </w:t>
      </w:r>
      <w:r w:rsidR="00BB437B" w:rsidRPr="00283B0B">
        <w:rPr>
          <w:sz w:val="22"/>
          <w:szCs w:val="22"/>
          <w:lang w:val="hr-HR"/>
        </w:rPr>
        <w:t>157/13, 152/14, 99/15, 52/16, 16/17, 130/17</w:t>
      </w:r>
      <w:r w:rsidR="00AA366E" w:rsidRPr="00283B0B">
        <w:rPr>
          <w:sz w:val="22"/>
          <w:szCs w:val="22"/>
          <w:lang w:val="hr-HR"/>
        </w:rPr>
        <w:t xml:space="preserve">, </w:t>
      </w:r>
      <w:r w:rsidR="00BB437B" w:rsidRPr="00283B0B">
        <w:rPr>
          <w:sz w:val="22"/>
          <w:szCs w:val="22"/>
        </w:rPr>
        <w:t>98/19, 64/20, 133/20</w:t>
      </w:r>
      <w:r w:rsidR="00AA366E" w:rsidRPr="00283B0B">
        <w:rPr>
          <w:sz w:val="22"/>
          <w:szCs w:val="22"/>
        </w:rPr>
        <w:t>,</w:t>
      </w:r>
      <w:r w:rsidR="00BB437B" w:rsidRPr="00283B0B">
        <w:rPr>
          <w:sz w:val="22"/>
          <w:szCs w:val="22"/>
        </w:rPr>
        <w:t xml:space="preserve"> 138/20</w:t>
      </w:r>
      <w:r w:rsidR="00AA366E" w:rsidRPr="00283B0B">
        <w:rPr>
          <w:sz w:val="22"/>
          <w:szCs w:val="22"/>
        </w:rPr>
        <w:t>, 18/22</w:t>
      </w:r>
      <w:r w:rsidR="00EB4CD7" w:rsidRPr="00283B0B">
        <w:rPr>
          <w:sz w:val="22"/>
          <w:szCs w:val="22"/>
        </w:rPr>
        <w:t>,</w:t>
      </w:r>
      <w:r w:rsidR="00AA366E" w:rsidRPr="00283B0B">
        <w:rPr>
          <w:sz w:val="22"/>
          <w:szCs w:val="22"/>
        </w:rPr>
        <w:t xml:space="preserve"> 46/22</w:t>
      </w:r>
      <w:r w:rsidR="00EB4CD7" w:rsidRPr="00283B0B">
        <w:rPr>
          <w:sz w:val="22"/>
          <w:szCs w:val="22"/>
        </w:rPr>
        <w:t xml:space="preserve"> i 119/22</w:t>
      </w:r>
      <w:r w:rsidRPr="00283B0B">
        <w:rPr>
          <w:noProof/>
          <w:sz w:val="22"/>
          <w:szCs w:val="22"/>
          <w:lang w:val="hr-HR"/>
        </w:rPr>
        <w:t xml:space="preserve">), </w:t>
      </w:r>
      <w:r w:rsidRPr="00283B0B">
        <w:rPr>
          <w:bCs/>
          <w:noProof/>
          <w:color w:val="000000"/>
          <w:sz w:val="22"/>
          <w:szCs w:val="22"/>
          <w:lang w:val="hr-HR"/>
        </w:rPr>
        <w:t>članaka 4. i 9. Zakona o zdravstvenoj zaštiti (“Narodne Novine” broj 100/18</w:t>
      </w:r>
      <w:r w:rsidR="008A2CA3" w:rsidRPr="00283B0B">
        <w:rPr>
          <w:bCs/>
          <w:noProof/>
          <w:color w:val="000000"/>
          <w:sz w:val="22"/>
          <w:szCs w:val="22"/>
          <w:lang w:val="hr-HR"/>
        </w:rPr>
        <w:t>,</w:t>
      </w:r>
      <w:r w:rsidRPr="00283B0B">
        <w:rPr>
          <w:bCs/>
          <w:noProof/>
          <w:color w:val="000000"/>
          <w:sz w:val="22"/>
          <w:szCs w:val="22"/>
          <w:lang w:val="hr-HR"/>
        </w:rPr>
        <w:t xml:space="preserve"> 125/19</w:t>
      </w:r>
      <w:r w:rsidR="00EB4CD7" w:rsidRPr="00283B0B">
        <w:rPr>
          <w:bCs/>
          <w:noProof/>
          <w:color w:val="000000"/>
          <w:sz w:val="22"/>
          <w:szCs w:val="22"/>
          <w:lang w:val="hr-HR"/>
        </w:rPr>
        <w:t xml:space="preserve">, </w:t>
      </w:r>
      <w:r w:rsidR="008A2CA3" w:rsidRPr="00283B0B">
        <w:rPr>
          <w:bCs/>
          <w:noProof/>
          <w:color w:val="000000"/>
          <w:sz w:val="22"/>
          <w:szCs w:val="22"/>
          <w:lang w:val="hr-HR"/>
        </w:rPr>
        <w:t>147/20</w:t>
      </w:r>
      <w:r w:rsidR="00EB4CD7" w:rsidRPr="00283B0B">
        <w:rPr>
          <w:bCs/>
          <w:noProof/>
          <w:color w:val="000000"/>
          <w:sz w:val="22"/>
          <w:szCs w:val="22"/>
          <w:lang w:val="hr-HR"/>
        </w:rPr>
        <w:t xml:space="preserve"> i 119/22</w:t>
      </w:r>
      <w:r w:rsidRPr="00283B0B">
        <w:rPr>
          <w:bCs/>
          <w:noProof/>
          <w:color w:val="000000"/>
          <w:sz w:val="22"/>
          <w:szCs w:val="22"/>
          <w:lang w:val="hr-HR"/>
        </w:rPr>
        <w:t>), članka 32. i 33. Zakona o udrugama (“Narodne Novine” broj 74/14, 70/17 i 98/19)</w:t>
      </w:r>
      <w:r w:rsidRPr="00283B0B">
        <w:rPr>
          <w:rFonts w:ascii="Georgia" w:hAnsi="Georgia"/>
          <w:b/>
          <w:bCs/>
          <w:noProof/>
          <w:color w:val="000000"/>
          <w:sz w:val="22"/>
          <w:szCs w:val="22"/>
          <w:lang w:val="hr-HR"/>
        </w:rPr>
        <w:t xml:space="preserve"> </w:t>
      </w:r>
      <w:r w:rsidRPr="00283B0B">
        <w:rPr>
          <w:b/>
          <w:bCs/>
          <w:noProof/>
          <w:color w:val="000000"/>
          <w:sz w:val="22"/>
          <w:szCs w:val="22"/>
          <w:lang w:val="hr-HR"/>
        </w:rPr>
        <w:t xml:space="preserve"> </w:t>
      </w:r>
      <w:r w:rsidR="00A35991" w:rsidRPr="00283B0B">
        <w:rPr>
          <w:sz w:val="22"/>
          <w:szCs w:val="22"/>
        </w:rPr>
        <w:t>članka 3</w:t>
      </w:r>
      <w:r w:rsidR="00BB437B" w:rsidRPr="00283B0B">
        <w:rPr>
          <w:sz w:val="22"/>
          <w:szCs w:val="22"/>
        </w:rPr>
        <w:t>7.</w:t>
      </w:r>
      <w:r w:rsidR="00A35991" w:rsidRPr="00283B0B">
        <w:rPr>
          <w:sz w:val="22"/>
          <w:szCs w:val="22"/>
        </w:rPr>
        <w:t xml:space="preserve"> Statuta Grada Šibenika (“Službeni glasnik Grada Šibenika”, </w:t>
      </w:r>
      <w:r w:rsidR="00A35991" w:rsidRPr="00283B0B">
        <w:rPr>
          <w:noProof/>
          <w:sz w:val="22"/>
          <w:szCs w:val="22"/>
        </w:rPr>
        <w:t>broj  2/21</w:t>
      </w:r>
      <w:r w:rsidR="00A35991" w:rsidRPr="00283B0B">
        <w:rPr>
          <w:sz w:val="22"/>
          <w:szCs w:val="22"/>
        </w:rPr>
        <w:t>),</w:t>
      </w:r>
      <w:r w:rsidRPr="00283B0B">
        <w:rPr>
          <w:noProof/>
          <w:sz w:val="22"/>
          <w:szCs w:val="22"/>
          <w:lang w:val="hr-HR"/>
        </w:rPr>
        <w:t xml:space="preserve"> Gradsko vijeće Grada Šibenika, na  </w:t>
      </w:r>
      <w:r w:rsidR="00B62C41" w:rsidRPr="00283B0B">
        <w:rPr>
          <w:noProof/>
          <w:sz w:val="22"/>
          <w:szCs w:val="22"/>
          <w:lang w:val="hr-HR"/>
        </w:rPr>
        <w:t>.</w:t>
      </w:r>
      <w:r w:rsidRPr="00283B0B">
        <w:rPr>
          <w:noProof/>
          <w:sz w:val="22"/>
          <w:szCs w:val="22"/>
          <w:lang w:val="hr-HR"/>
        </w:rPr>
        <w:t xml:space="preserve"> sjednici od  </w:t>
      </w:r>
      <w:r w:rsidR="0053200F">
        <w:rPr>
          <w:noProof/>
          <w:sz w:val="22"/>
          <w:szCs w:val="22"/>
          <w:lang w:val="hr-HR"/>
        </w:rPr>
        <w:t>19</w:t>
      </w:r>
      <w:r w:rsidRPr="00283B0B">
        <w:rPr>
          <w:noProof/>
          <w:sz w:val="22"/>
          <w:szCs w:val="22"/>
          <w:lang w:val="hr-HR"/>
        </w:rPr>
        <w:t xml:space="preserve"> </w:t>
      </w:r>
      <w:r w:rsidR="00A52ABF" w:rsidRPr="00283B0B">
        <w:rPr>
          <w:noProof/>
          <w:sz w:val="22"/>
          <w:szCs w:val="22"/>
          <w:lang w:val="hr-HR"/>
        </w:rPr>
        <w:t>.</w:t>
      </w:r>
      <w:r w:rsidRPr="00283B0B">
        <w:rPr>
          <w:noProof/>
          <w:sz w:val="22"/>
          <w:szCs w:val="22"/>
          <w:lang w:val="hr-HR"/>
        </w:rPr>
        <w:t xml:space="preserve"> prosinca 202</w:t>
      </w:r>
      <w:r w:rsidR="00EB4CD7" w:rsidRPr="00283B0B">
        <w:rPr>
          <w:noProof/>
          <w:sz w:val="22"/>
          <w:szCs w:val="22"/>
          <w:lang w:val="hr-HR"/>
        </w:rPr>
        <w:t>2</w:t>
      </w:r>
      <w:r w:rsidRPr="00283B0B">
        <w:rPr>
          <w:noProof/>
          <w:sz w:val="22"/>
          <w:szCs w:val="22"/>
          <w:lang w:val="hr-HR"/>
        </w:rPr>
        <w:t>.</w:t>
      </w:r>
      <w:r w:rsidRPr="00283B0B">
        <w:rPr>
          <w:sz w:val="22"/>
          <w:szCs w:val="22"/>
          <w:lang w:val="hr-HR"/>
        </w:rPr>
        <w:t xml:space="preserve"> godine, donosi</w:t>
      </w:r>
    </w:p>
    <w:p w14:paraId="6AC74165" w14:textId="77777777" w:rsidR="00854F51" w:rsidRPr="00283B0B" w:rsidRDefault="005C3B89" w:rsidP="00854F51">
      <w:pPr>
        <w:jc w:val="center"/>
        <w:rPr>
          <w:b/>
          <w:sz w:val="22"/>
          <w:szCs w:val="22"/>
        </w:rPr>
      </w:pPr>
      <w:r w:rsidRPr="00283B0B">
        <w:rPr>
          <w:b/>
          <w:sz w:val="22"/>
          <w:szCs w:val="22"/>
        </w:rPr>
        <w:t xml:space="preserve">O D L U K U o  </w:t>
      </w:r>
    </w:p>
    <w:p w14:paraId="4D2343C8" w14:textId="5CEC27FF" w:rsidR="00854F51" w:rsidRPr="00283B0B" w:rsidRDefault="00EB4CD7" w:rsidP="00854F51">
      <w:pPr>
        <w:jc w:val="center"/>
        <w:rPr>
          <w:b/>
          <w:sz w:val="22"/>
          <w:szCs w:val="22"/>
        </w:rPr>
      </w:pPr>
      <w:r w:rsidRPr="00283B0B">
        <w:rPr>
          <w:b/>
          <w:sz w:val="22"/>
          <w:szCs w:val="22"/>
        </w:rPr>
        <w:t>Izmjen</w:t>
      </w:r>
      <w:r w:rsidR="005C3B89" w:rsidRPr="00283B0B">
        <w:rPr>
          <w:b/>
          <w:sz w:val="22"/>
          <w:szCs w:val="22"/>
        </w:rPr>
        <w:t xml:space="preserve">i i dopuni </w:t>
      </w:r>
    </w:p>
    <w:p w14:paraId="7BFA4CFD" w14:textId="46465A2A" w:rsidR="00584477" w:rsidRPr="00283B0B" w:rsidRDefault="005C3B89" w:rsidP="00283B0B">
      <w:pPr>
        <w:jc w:val="center"/>
        <w:rPr>
          <w:b/>
          <w:sz w:val="22"/>
          <w:szCs w:val="22"/>
        </w:rPr>
      </w:pPr>
      <w:r w:rsidRPr="00283B0B">
        <w:rPr>
          <w:b/>
          <w:sz w:val="22"/>
          <w:szCs w:val="22"/>
        </w:rPr>
        <w:t xml:space="preserve">Programa  </w:t>
      </w:r>
      <w:r w:rsidR="00584477" w:rsidRPr="00283B0B">
        <w:rPr>
          <w:b/>
          <w:i/>
          <w:sz w:val="22"/>
          <w:szCs w:val="22"/>
        </w:rPr>
        <w:t>Zdravstvene zaštite ipomoći socijalno ugroženim, nemoćnim i</w:t>
      </w:r>
    </w:p>
    <w:p w14:paraId="6013621C" w14:textId="0388CD79" w:rsidR="00584477" w:rsidRPr="00283B0B" w:rsidRDefault="00584477" w:rsidP="00854F51">
      <w:pPr>
        <w:jc w:val="center"/>
        <w:rPr>
          <w:b/>
          <w:i/>
          <w:sz w:val="22"/>
          <w:szCs w:val="22"/>
        </w:rPr>
      </w:pPr>
      <w:r w:rsidRPr="00283B0B">
        <w:rPr>
          <w:b/>
          <w:i/>
          <w:sz w:val="22"/>
          <w:szCs w:val="22"/>
        </w:rPr>
        <w:t>drugim osobama Grada Šibenika</w:t>
      </w:r>
      <w:r w:rsidR="00283B0B" w:rsidRPr="00283B0B">
        <w:rPr>
          <w:b/>
          <w:i/>
          <w:sz w:val="22"/>
          <w:szCs w:val="22"/>
        </w:rPr>
        <w:t xml:space="preserve"> </w:t>
      </w:r>
      <w:r w:rsidR="00DC79BF" w:rsidRPr="00283B0B">
        <w:rPr>
          <w:b/>
          <w:i/>
          <w:sz w:val="22"/>
          <w:szCs w:val="22"/>
        </w:rPr>
        <w:t>za</w:t>
      </w:r>
      <w:r w:rsidR="00701425" w:rsidRPr="00283B0B">
        <w:rPr>
          <w:b/>
          <w:i/>
          <w:sz w:val="22"/>
          <w:szCs w:val="22"/>
        </w:rPr>
        <w:t xml:space="preserve"> 20</w:t>
      </w:r>
      <w:r w:rsidR="00B934BA" w:rsidRPr="00283B0B">
        <w:rPr>
          <w:b/>
          <w:i/>
          <w:sz w:val="22"/>
          <w:szCs w:val="22"/>
        </w:rPr>
        <w:t>2</w:t>
      </w:r>
      <w:r w:rsidR="00340DAE" w:rsidRPr="00283B0B">
        <w:rPr>
          <w:b/>
          <w:i/>
          <w:sz w:val="22"/>
          <w:szCs w:val="22"/>
        </w:rPr>
        <w:t>2</w:t>
      </w:r>
      <w:r w:rsidR="00DC79BF" w:rsidRPr="00283B0B">
        <w:rPr>
          <w:b/>
          <w:i/>
          <w:sz w:val="22"/>
          <w:szCs w:val="22"/>
        </w:rPr>
        <w:t xml:space="preserve">. </w:t>
      </w:r>
      <w:r w:rsidR="0053200F">
        <w:rPr>
          <w:b/>
          <w:i/>
          <w:sz w:val="22"/>
          <w:szCs w:val="22"/>
        </w:rPr>
        <w:t>g</w:t>
      </w:r>
      <w:r w:rsidR="00DC79BF" w:rsidRPr="00283B0B">
        <w:rPr>
          <w:b/>
          <w:i/>
          <w:sz w:val="22"/>
          <w:szCs w:val="22"/>
        </w:rPr>
        <w:t>odinu</w:t>
      </w:r>
    </w:p>
    <w:p w14:paraId="77DD9126" w14:textId="00AE64FD" w:rsidR="00A83AE1" w:rsidRPr="00283B0B" w:rsidRDefault="00A83AE1" w:rsidP="00584477">
      <w:pPr>
        <w:jc w:val="center"/>
        <w:rPr>
          <w:b/>
          <w:i/>
          <w:sz w:val="22"/>
          <w:szCs w:val="22"/>
        </w:rPr>
      </w:pPr>
    </w:p>
    <w:p w14:paraId="65C96669" w14:textId="584C2B26" w:rsidR="00A83AE1" w:rsidRPr="00764017" w:rsidRDefault="00A83AE1" w:rsidP="00A83AE1">
      <w:pPr>
        <w:numPr>
          <w:ilvl w:val="0"/>
          <w:numId w:val="8"/>
        </w:numPr>
        <w:spacing w:line="276" w:lineRule="auto"/>
        <w:jc w:val="both"/>
        <w:rPr>
          <w:sz w:val="22"/>
          <w:szCs w:val="22"/>
          <w:lang w:val="hr-HR"/>
        </w:rPr>
      </w:pPr>
      <w:r w:rsidRPr="00283B0B">
        <w:rPr>
          <w:sz w:val="22"/>
          <w:szCs w:val="22"/>
          <w:lang w:val="hr-HR"/>
        </w:rPr>
        <w:t xml:space="preserve">U Programu zdravstvene zaštite i pomoći socijalno ugroženim, nemoćnim i drugim osobama Grada Šibenika za 2022. godinu („Službeni glasnik Grada Šibenika“, broj 8/21 ), u glavi I. UVODNI DIO stavku 1. iznos: </w:t>
      </w:r>
      <w:r w:rsidRPr="0098434B">
        <w:rPr>
          <w:sz w:val="22"/>
          <w:szCs w:val="22"/>
          <w:lang w:val="hr-HR"/>
        </w:rPr>
        <w:t>„4.</w:t>
      </w:r>
      <w:r w:rsidR="00E17176">
        <w:rPr>
          <w:sz w:val="22"/>
          <w:szCs w:val="22"/>
          <w:lang w:val="hr-HR"/>
        </w:rPr>
        <w:t>795</w:t>
      </w:r>
      <w:r w:rsidRPr="0098434B">
        <w:rPr>
          <w:sz w:val="22"/>
          <w:szCs w:val="22"/>
          <w:lang w:val="hr-HR"/>
        </w:rPr>
        <w:t>.000</w:t>
      </w:r>
      <w:r w:rsidRPr="00283B0B">
        <w:rPr>
          <w:sz w:val="22"/>
          <w:szCs w:val="22"/>
          <w:lang w:val="hr-HR"/>
        </w:rPr>
        <w:t xml:space="preserve"> kuna“, mijenja se u iznos</w:t>
      </w:r>
      <w:r w:rsidRPr="00764017">
        <w:rPr>
          <w:sz w:val="22"/>
          <w:szCs w:val="22"/>
          <w:lang w:val="hr-HR"/>
        </w:rPr>
        <w:t>: „</w:t>
      </w:r>
      <w:r w:rsidR="00E17176" w:rsidRPr="00764017">
        <w:rPr>
          <w:sz w:val="22"/>
          <w:szCs w:val="22"/>
          <w:lang w:val="hr-HR"/>
        </w:rPr>
        <w:t>4.76</w:t>
      </w:r>
      <w:r w:rsidR="00A936F3">
        <w:rPr>
          <w:sz w:val="22"/>
          <w:szCs w:val="22"/>
          <w:lang w:val="hr-HR"/>
        </w:rPr>
        <w:t>1</w:t>
      </w:r>
      <w:r w:rsidRPr="00764017">
        <w:rPr>
          <w:sz w:val="22"/>
          <w:szCs w:val="22"/>
          <w:lang w:val="hr-HR"/>
        </w:rPr>
        <w:t>.000 kuna“.</w:t>
      </w:r>
    </w:p>
    <w:p w14:paraId="7A6AB60A" w14:textId="5E74FDCB" w:rsidR="00A83AE1" w:rsidRPr="00283B0B" w:rsidRDefault="00A83AE1" w:rsidP="00A83AE1">
      <w:pPr>
        <w:pStyle w:val="Odlomakpopisa"/>
        <w:numPr>
          <w:ilvl w:val="0"/>
          <w:numId w:val="9"/>
        </w:numPr>
        <w:overflowPunct/>
        <w:autoSpaceDE/>
        <w:adjustRightInd/>
        <w:spacing w:line="276" w:lineRule="auto"/>
        <w:jc w:val="both"/>
        <w:rPr>
          <w:sz w:val="22"/>
          <w:szCs w:val="22"/>
          <w:lang w:val="hr-HR"/>
        </w:rPr>
      </w:pPr>
      <w:r w:rsidRPr="00283B0B">
        <w:rPr>
          <w:sz w:val="22"/>
          <w:szCs w:val="22"/>
          <w:lang w:val="hr-HR"/>
        </w:rPr>
        <w:t>U glavi II. OBLICI POMOĆI  točka 2. se briše.</w:t>
      </w:r>
    </w:p>
    <w:p w14:paraId="18BF7422" w14:textId="6B9EFD0B" w:rsidR="00A62886" w:rsidRPr="00A62886" w:rsidRDefault="00A83AE1" w:rsidP="00A62886">
      <w:pPr>
        <w:pStyle w:val="Odlomakpopisa"/>
        <w:numPr>
          <w:ilvl w:val="0"/>
          <w:numId w:val="9"/>
        </w:numPr>
        <w:overflowPunct/>
        <w:autoSpaceDE/>
        <w:adjustRightInd/>
        <w:spacing w:line="276" w:lineRule="auto"/>
        <w:jc w:val="both"/>
        <w:rPr>
          <w:sz w:val="22"/>
          <w:szCs w:val="22"/>
          <w:lang w:val="hr-HR"/>
        </w:rPr>
      </w:pPr>
      <w:r w:rsidRPr="00283B0B">
        <w:rPr>
          <w:sz w:val="22"/>
          <w:szCs w:val="22"/>
          <w:lang w:val="hr-HR"/>
        </w:rPr>
        <w:t xml:space="preserve">U istoj glavi </w:t>
      </w:r>
      <w:r w:rsidR="00504705" w:rsidRPr="00283B0B">
        <w:rPr>
          <w:sz w:val="22"/>
          <w:szCs w:val="22"/>
          <w:lang w:val="hr-HR"/>
        </w:rPr>
        <w:t xml:space="preserve">podtočki A) iznos: </w:t>
      </w:r>
      <w:r w:rsidR="000D3360" w:rsidRPr="00283B0B">
        <w:rPr>
          <w:sz w:val="22"/>
          <w:szCs w:val="22"/>
          <w:lang w:val="hr-HR"/>
        </w:rPr>
        <w:t>„9</w:t>
      </w:r>
      <w:r w:rsidR="0024244A">
        <w:rPr>
          <w:sz w:val="22"/>
          <w:szCs w:val="22"/>
          <w:lang w:val="hr-HR"/>
        </w:rPr>
        <w:t>12</w:t>
      </w:r>
      <w:r w:rsidR="000D3360" w:rsidRPr="00283B0B">
        <w:rPr>
          <w:sz w:val="22"/>
          <w:szCs w:val="22"/>
          <w:lang w:val="hr-HR"/>
        </w:rPr>
        <w:t xml:space="preserve">.000 kn“ </w:t>
      </w:r>
      <w:r w:rsidR="000D3360" w:rsidRPr="0024244A">
        <w:rPr>
          <w:sz w:val="22"/>
          <w:szCs w:val="22"/>
          <w:lang w:val="hr-HR"/>
        </w:rPr>
        <w:t>mijenja se u iznos: „</w:t>
      </w:r>
      <w:r w:rsidR="0024244A" w:rsidRPr="0024244A">
        <w:rPr>
          <w:sz w:val="22"/>
          <w:szCs w:val="22"/>
          <w:lang w:val="hr-HR"/>
        </w:rPr>
        <w:t>950.000 kuna“</w:t>
      </w:r>
    </w:p>
    <w:p w14:paraId="09D6EAE3" w14:textId="6A07556F" w:rsidR="00504705" w:rsidRPr="00283B0B" w:rsidRDefault="000D3360" w:rsidP="00A83AE1">
      <w:pPr>
        <w:pStyle w:val="Odlomakpopisa"/>
        <w:numPr>
          <w:ilvl w:val="0"/>
          <w:numId w:val="9"/>
        </w:numPr>
        <w:overflowPunct/>
        <w:autoSpaceDE/>
        <w:adjustRightInd/>
        <w:spacing w:line="276" w:lineRule="auto"/>
        <w:jc w:val="both"/>
        <w:rPr>
          <w:sz w:val="22"/>
          <w:szCs w:val="22"/>
          <w:lang w:val="hr-HR"/>
        </w:rPr>
      </w:pPr>
      <w:r w:rsidRPr="00283B0B">
        <w:rPr>
          <w:sz w:val="22"/>
          <w:szCs w:val="22"/>
          <w:lang w:val="hr-HR"/>
        </w:rPr>
        <w:t>U istoj glavi  podtočka D) se briše.</w:t>
      </w:r>
    </w:p>
    <w:p w14:paraId="36656D6D" w14:textId="5FC79537" w:rsidR="000D3360" w:rsidRPr="00283B0B" w:rsidRDefault="000D3360" w:rsidP="00A83AE1">
      <w:pPr>
        <w:pStyle w:val="Odlomakpopisa"/>
        <w:numPr>
          <w:ilvl w:val="0"/>
          <w:numId w:val="9"/>
        </w:numPr>
        <w:overflowPunct/>
        <w:autoSpaceDE/>
        <w:adjustRightInd/>
        <w:spacing w:line="276" w:lineRule="auto"/>
        <w:jc w:val="both"/>
        <w:rPr>
          <w:sz w:val="22"/>
          <w:szCs w:val="22"/>
          <w:lang w:val="hr-HR"/>
        </w:rPr>
      </w:pPr>
      <w:r w:rsidRPr="00283B0B">
        <w:rPr>
          <w:sz w:val="22"/>
          <w:szCs w:val="22"/>
          <w:lang w:val="hr-HR"/>
        </w:rPr>
        <w:t>U stoj glavi podtočk</w:t>
      </w:r>
      <w:r w:rsidR="00017C23">
        <w:rPr>
          <w:sz w:val="22"/>
          <w:szCs w:val="22"/>
          <w:lang w:val="hr-HR"/>
        </w:rPr>
        <w:t>a</w:t>
      </w:r>
      <w:r w:rsidRPr="00283B0B">
        <w:rPr>
          <w:sz w:val="22"/>
          <w:szCs w:val="22"/>
          <w:lang w:val="hr-HR"/>
        </w:rPr>
        <w:t xml:space="preserve"> E) postaje podtočka D) a  iznos: „360.000 kn“ mijenja se u iznos: „403.000 kn“.</w:t>
      </w:r>
    </w:p>
    <w:p w14:paraId="351C8D73" w14:textId="0B361897" w:rsidR="000D3360" w:rsidRPr="00283B0B" w:rsidRDefault="000D3360" w:rsidP="00A83AE1">
      <w:pPr>
        <w:pStyle w:val="Odlomakpopisa"/>
        <w:numPr>
          <w:ilvl w:val="0"/>
          <w:numId w:val="9"/>
        </w:numPr>
        <w:overflowPunct/>
        <w:autoSpaceDE/>
        <w:adjustRightInd/>
        <w:spacing w:line="276" w:lineRule="auto"/>
        <w:jc w:val="both"/>
        <w:rPr>
          <w:sz w:val="22"/>
          <w:szCs w:val="22"/>
          <w:lang w:val="hr-HR"/>
        </w:rPr>
      </w:pPr>
      <w:r w:rsidRPr="00283B0B">
        <w:rPr>
          <w:sz w:val="22"/>
          <w:szCs w:val="22"/>
          <w:lang w:val="hr-HR"/>
        </w:rPr>
        <w:t>U istoj glavi podtočka F) postaje podtočka E) a iznos: „1.901.000 kn“ mijenja se u izn</w:t>
      </w:r>
      <w:r w:rsidRPr="008A742B">
        <w:rPr>
          <w:sz w:val="22"/>
          <w:szCs w:val="22"/>
          <w:lang w:val="hr-HR"/>
        </w:rPr>
        <w:t>os</w:t>
      </w:r>
      <w:r w:rsidRPr="0098434B">
        <w:rPr>
          <w:b/>
          <w:bCs/>
          <w:sz w:val="22"/>
          <w:szCs w:val="22"/>
          <w:lang w:val="hr-HR"/>
        </w:rPr>
        <w:t xml:space="preserve">: </w:t>
      </w:r>
      <w:r w:rsidRPr="00913741">
        <w:rPr>
          <w:sz w:val="22"/>
          <w:szCs w:val="22"/>
          <w:lang w:val="hr-HR"/>
        </w:rPr>
        <w:t>„</w:t>
      </w:r>
      <w:r w:rsidR="00913741" w:rsidRPr="00913741">
        <w:rPr>
          <w:sz w:val="22"/>
          <w:szCs w:val="22"/>
          <w:lang w:val="hr-HR"/>
        </w:rPr>
        <w:t>2.049.5</w:t>
      </w:r>
      <w:r w:rsidR="00A301E2">
        <w:rPr>
          <w:sz w:val="22"/>
          <w:szCs w:val="22"/>
          <w:lang w:val="hr-HR"/>
        </w:rPr>
        <w:t>0</w:t>
      </w:r>
      <w:r w:rsidR="00913741" w:rsidRPr="00913741">
        <w:rPr>
          <w:sz w:val="22"/>
          <w:szCs w:val="22"/>
          <w:lang w:val="hr-HR"/>
        </w:rPr>
        <w:t>0 kuna“.</w:t>
      </w:r>
    </w:p>
    <w:p w14:paraId="64C1E4FF" w14:textId="56D78E17" w:rsidR="00504705" w:rsidRPr="00283B0B" w:rsidRDefault="000D3360" w:rsidP="00A83AE1">
      <w:pPr>
        <w:pStyle w:val="Odlomakpopisa"/>
        <w:numPr>
          <w:ilvl w:val="0"/>
          <w:numId w:val="9"/>
        </w:numPr>
        <w:overflowPunct/>
        <w:autoSpaceDE/>
        <w:adjustRightInd/>
        <w:spacing w:line="276" w:lineRule="auto"/>
        <w:jc w:val="both"/>
        <w:rPr>
          <w:sz w:val="22"/>
          <w:szCs w:val="22"/>
          <w:lang w:val="hr-HR"/>
        </w:rPr>
      </w:pPr>
      <w:r w:rsidRPr="00283B0B">
        <w:rPr>
          <w:sz w:val="22"/>
          <w:szCs w:val="22"/>
          <w:lang w:val="hr-HR"/>
        </w:rPr>
        <w:t>U istoj glavi podtočka G) postaje podtočka F) a iznos: 15.000 kn“ mijenja se u iznos:“8.200 kn“.</w:t>
      </w:r>
    </w:p>
    <w:p w14:paraId="71A6390F" w14:textId="6110658C" w:rsidR="00504705" w:rsidRPr="00283B0B" w:rsidRDefault="000D3360" w:rsidP="00186D19">
      <w:pPr>
        <w:pStyle w:val="Odlomakpopisa"/>
        <w:numPr>
          <w:ilvl w:val="0"/>
          <w:numId w:val="9"/>
        </w:numPr>
        <w:overflowPunct/>
        <w:autoSpaceDE/>
        <w:adjustRightInd/>
        <w:spacing w:line="276" w:lineRule="auto"/>
        <w:jc w:val="both"/>
        <w:rPr>
          <w:sz w:val="22"/>
          <w:szCs w:val="22"/>
          <w:lang w:val="hr-HR"/>
        </w:rPr>
      </w:pPr>
      <w:r w:rsidRPr="00283B0B">
        <w:rPr>
          <w:sz w:val="22"/>
          <w:szCs w:val="22"/>
          <w:lang w:val="hr-HR"/>
        </w:rPr>
        <w:t>U istoj glavi dodaje se nova točka G) koja glasi: „G) Sufinanciranje odgoja i obrazovanja djece s teškoćama u razvoju u Poliklinici za rehabilitaciju slušanja i govora SUVAG.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 osigurana su  sredstva za provođenje 6-satnog programa  za jednog  korisnika s područja grada Šibenika.</w:t>
      </w:r>
      <w:r w:rsidR="00B4080E" w:rsidRPr="00283B0B">
        <w:rPr>
          <w:sz w:val="22"/>
          <w:szCs w:val="22"/>
          <w:lang w:val="hr-HR"/>
        </w:rPr>
        <w:t xml:space="preserve"> Iznos : </w:t>
      </w:r>
      <w:r w:rsidRPr="00283B0B">
        <w:rPr>
          <w:sz w:val="22"/>
          <w:szCs w:val="22"/>
          <w:lang w:val="hr-HR"/>
        </w:rPr>
        <w:t>8.230 kn</w:t>
      </w:r>
      <w:r w:rsidR="00B4080E" w:rsidRPr="00283B0B">
        <w:rPr>
          <w:sz w:val="22"/>
          <w:szCs w:val="22"/>
          <w:lang w:val="hr-HR"/>
        </w:rPr>
        <w:t>.“</w:t>
      </w:r>
    </w:p>
    <w:p w14:paraId="42929D1F" w14:textId="65DF9849" w:rsidR="00A83AE1" w:rsidRPr="00283B0B" w:rsidRDefault="00A83AE1" w:rsidP="00A83AE1">
      <w:pPr>
        <w:pStyle w:val="Odlomakpopisa"/>
        <w:numPr>
          <w:ilvl w:val="0"/>
          <w:numId w:val="9"/>
        </w:numPr>
        <w:spacing w:line="276" w:lineRule="auto"/>
        <w:jc w:val="both"/>
        <w:textAlignment w:val="baseline"/>
        <w:rPr>
          <w:sz w:val="22"/>
          <w:szCs w:val="22"/>
          <w:lang w:val="hr-HR"/>
        </w:rPr>
      </w:pPr>
      <w:r w:rsidRPr="00283B0B">
        <w:rPr>
          <w:sz w:val="22"/>
          <w:szCs w:val="22"/>
          <w:lang w:val="hr-HR"/>
        </w:rPr>
        <w:t>U istoj glavi ukupan iznos za posrednu pomoć:“</w:t>
      </w:r>
      <w:r w:rsidR="00186D19" w:rsidRPr="00283B0B">
        <w:rPr>
          <w:sz w:val="22"/>
          <w:szCs w:val="22"/>
          <w:lang w:val="hr-HR"/>
        </w:rPr>
        <w:t>3.405.000</w:t>
      </w:r>
      <w:r w:rsidRPr="00283B0B">
        <w:rPr>
          <w:sz w:val="22"/>
          <w:szCs w:val="22"/>
          <w:lang w:val="hr-HR"/>
        </w:rPr>
        <w:t xml:space="preserve"> kuna“ mijenja se u iznos: „</w:t>
      </w:r>
      <w:r w:rsidR="00296E44">
        <w:rPr>
          <w:sz w:val="22"/>
          <w:szCs w:val="22"/>
          <w:lang w:val="hr-HR"/>
        </w:rPr>
        <w:t>3.</w:t>
      </w:r>
      <w:r w:rsidR="00173A45">
        <w:rPr>
          <w:sz w:val="22"/>
          <w:szCs w:val="22"/>
          <w:lang w:val="hr-HR"/>
        </w:rPr>
        <w:t>630.</w:t>
      </w:r>
      <w:r w:rsidRPr="00173A45">
        <w:rPr>
          <w:sz w:val="22"/>
          <w:szCs w:val="22"/>
          <w:lang w:val="hr-HR"/>
        </w:rPr>
        <w:t>000 kuna“.</w:t>
      </w:r>
    </w:p>
    <w:p w14:paraId="0DA28BDA" w14:textId="26B4B994" w:rsidR="00A83AE1" w:rsidRPr="00283B0B" w:rsidRDefault="00A83AE1" w:rsidP="00A83AE1">
      <w:pPr>
        <w:pStyle w:val="Odlomakpopisa"/>
        <w:numPr>
          <w:ilvl w:val="0"/>
          <w:numId w:val="9"/>
        </w:numPr>
        <w:overflowPunct/>
        <w:autoSpaceDE/>
        <w:adjustRightInd/>
        <w:spacing w:line="276" w:lineRule="auto"/>
        <w:jc w:val="both"/>
        <w:rPr>
          <w:sz w:val="22"/>
          <w:szCs w:val="22"/>
          <w:lang w:val="hr-HR"/>
        </w:rPr>
      </w:pPr>
      <w:r w:rsidRPr="00283B0B">
        <w:rPr>
          <w:sz w:val="22"/>
          <w:szCs w:val="22"/>
          <w:lang w:val="hr-HR"/>
        </w:rPr>
        <w:t>U glavi I</w:t>
      </w:r>
      <w:r w:rsidR="00E92F84" w:rsidRPr="00283B0B">
        <w:rPr>
          <w:sz w:val="22"/>
          <w:szCs w:val="22"/>
          <w:lang w:val="hr-HR"/>
        </w:rPr>
        <w:t>II</w:t>
      </w:r>
      <w:r w:rsidRPr="00283B0B">
        <w:rPr>
          <w:sz w:val="22"/>
          <w:szCs w:val="22"/>
          <w:lang w:val="hr-HR"/>
        </w:rPr>
        <w:t xml:space="preserve">. CENTAR ZA PRUŽANJE USLUGA U ZAJEDNICI GRADA </w:t>
      </w:r>
      <w:r w:rsidRPr="00283B0B">
        <w:rPr>
          <w:color w:val="000000" w:themeColor="text1"/>
          <w:sz w:val="22"/>
          <w:szCs w:val="22"/>
          <w:lang w:val="hr-HR"/>
        </w:rPr>
        <w:t>ŠIBENIKA iznos: „8</w:t>
      </w:r>
      <w:r w:rsidR="00E92F84" w:rsidRPr="00283B0B">
        <w:rPr>
          <w:color w:val="000000" w:themeColor="text1"/>
          <w:sz w:val="22"/>
          <w:szCs w:val="22"/>
          <w:lang w:val="hr-HR"/>
        </w:rPr>
        <w:t>90</w:t>
      </w:r>
      <w:r w:rsidRPr="00283B0B">
        <w:rPr>
          <w:color w:val="000000" w:themeColor="text1"/>
          <w:sz w:val="22"/>
          <w:szCs w:val="22"/>
          <w:lang w:val="hr-HR"/>
        </w:rPr>
        <w:t xml:space="preserve">.000 kuna“ mijenja se u </w:t>
      </w:r>
      <w:r w:rsidRPr="00F7697E">
        <w:rPr>
          <w:color w:val="000000" w:themeColor="text1"/>
          <w:sz w:val="22"/>
          <w:szCs w:val="22"/>
          <w:lang w:val="hr-HR"/>
        </w:rPr>
        <w:t>iznos: „</w:t>
      </w:r>
      <w:r w:rsidR="00F7697E" w:rsidRPr="00F7697E">
        <w:rPr>
          <w:color w:val="000000" w:themeColor="text1"/>
          <w:sz w:val="22"/>
          <w:szCs w:val="22"/>
          <w:lang w:val="hr-HR"/>
        </w:rPr>
        <w:t xml:space="preserve"> 90</w:t>
      </w:r>
      <w:r w:rsidR="00857681">
        <w:rPr>
          <w:color w:val="000000" w:themeColor="text1"/>
          <w:sz w:val="22"/>
          <w:szCs w:val="22"/>
          <w:lang w:val="hr-HR"/>
        </w:rPr>
        <w:t>1</w:t>
      </w:r>
      <w:r w:rsidR="00F7697E" w:rsidRPr="00F7697E">
        <w:rPr>
          <w:color w:val="000000" w:themeColor="text1"/>
          <w:sz w:val="22"/>
          <w:szCs w:val="22"/>
          <w:lang w:val="hr-HR"/>
        </w:rPr>
        <w:t xml:space="preserve">.000 </w:t>
      </w:r>
      <w:r w:rsidRPr="00F7697E">
        <w:rPr>
          <w:color w:val="000000" w:themeColor="text1"/>
          <w:sz w:val="22"/>
          <w:szCs w:val="22"/>
          <w:lang w:val="hr-HR"/>
        </w:rPr>
        <w:t>kuna“.</w:t>
      </w:r>
    </w:p>
    <w:p w14:paraId="2FDBD8A7" w14:textId="77777777" w:rsidR="00A83AE1" w:rsidRPr="00283B0B" w:rsidRDefault="00A83AE1" w:rsidP="00A83AE1">
      <w:pPr>
        <w:overflowPunct/>
        <w:autoSpaceDE/>
        <w:adjustRightInd/>
        <w:jc w:val="both"/>
        <w:rPr>
          <w:sz w:val="22"/>
          <w:szCs w:val="22"/>
          <w:lang w:val="hr-HR"/>
        </w:rPr>
      </w:pPr>
    </w:p>
    <w:p w14:paraId="201349D3" w14:textId="77777777" w:rsidR="00A83AE1" w:rsidRPr="00283B0B" w:rsidRDefault="00A83AE1" w:rsidP="00A83AE1">
      <w:pPr>
        <w:numPr>
          <w:ilvl w:val="0"/>
          <w:numId w:val="8"/>
        </w:numPr>
        <w:jc w:val="both"/>
        <w:rPr>
          <w:sz w:val="22"/>
          <w:szCs w:val="22"/>
          <w:lang w:val="hr-HR"/>
        </w:rPr>
      </w:pPr>
      <w:r w:rsidRPr="00283B0B">
        <w:rPr>
          <w:sz w:val="22"/>
          <w:szCs w:val="22"/>
          <w:lang w:val="hr-HR"/>
        </w:rPr>
        <w:t>Ova Odluka stupa na snagu dan nakon objave u „Službenom glasniku Grada Šibenika.“</w:t>
      </w:r>
    </w:p>
    <w:p w14:paraId="1F03DE40" w14:textId="77777777" w:rsidR="00A83AE1" w:rsidRPr="00283B0B" w:rsidRDefault="00A83AE1" w:rsidP="00A83AE1">
      <w:pPr>
        <w:jc w:val="both"/>
        <w:rPr>
          <w:sz w:val="22"/>
          <w:szCs w:val="22"/>
          <w:lang w:val="hr-HR"/>
        </w:rPr>
      </w:pPr>
    </w:p>
    <w:p w14:paraId="7271F25F" w14:textId="6740CA34" w:rsidR="00A83AE1" w:rsidRPr="00283B0B" w:rsidRDefault="00A83AE1" w:rsidP="00A83AE1">
      <w:pPr>
        <w:jc w:val="both"/>
        <w:rPr>
          <w:sz w:val="22"/>
          <w:szCs w:val="22"/>
          <w:lang w:val="de-DE"/>
        </w:rPr>
      </w:pPr>
      <w:r w:rsidRPr="00283B0B">
        <w:rPr>
          <w:sz w:val="22"/>
          <w:szCs w:val="22"/>
          <w:lang w:val="hr-HR"/>
        </w:rPr>
        <w:t xml:space="preserve">KLASA: </w:t>
      </w:r>
      <w:r w:rsidRPr="00283B0B">
        <w:rPr>
          <w:sz w:val="22"/>
          <w:szCs w:val="22"/>
          <w:lang w:val="de-DE"/>
        </w:rPr>
        <w:t>550-01/2</w:t>
      </w:r>
      <w:r w:rsidR="008166F3" w:rsidRPr="00283B0B">
        <w:rPr>
          <w:sz w:val="22"/>
          <w:szCs w:val="22"/>
          <w:lang w:val="de-DE"/>
        </w:rPr>
        <w:t>1</w:t>
      </w:r>
      <w:r w:rsidRPr="00283B0B">
        <w:rPr>
          <w:sz w:val="22"/>
          <w:szCs w:val="22"/>
          <w:lang w:val="de-DE"/>
        </w:rPr>
        <w:t>-01/</w:t>
      </w:r>
      <w:r w:rsidR="008166F3" w:rsidRPr="00283B0B">
        <w:rPr>
          <w:sz w:val="22"/>
          <w:szCs w:val="22"/>
          <w:lang w:val="de-DE"/>
        </w:rPr>
        <w:t>08</w:t>
      </w:r>
    </w:p>
    <w:p w14:paraId="186C1E66" w14:textId="45D6FF69" w:rsidR="00A83AE1" w:rsidRPr="00283B0B" w:rsidRDefault="00A83AE1" w:rsidP="00A83AE1">
      <w:pPr>
        <w:jc w:val="both"/>
        <w:rPr>
          <w:sz w:val="22"/>
          <w:szCs w:val="22"/>
          <w:lang w:val="hr-HR"/>
        </w:rPr>
      </w:pPr>
      <w:r w:rsidRPr="00283B0B">
        <w:rPr>
          <w:sz w:val="22"/>
          <w:szCs w:val="22"/>
          <w:lang w:val="hr-HR"/>
        </w:rPr>
        <w:t xml:space="preserve">URBROJ: </w:t>
      </w:r>
      <w:r w:rsidRPr="00283B0B">
        <w:rPr>
          <w:sz w:val="22"/>
          <w:szCs w:val="22"/>
          <w:lang w:val="de-DE"/>
        </w:rPr>
        <w:t>2182/01-05/1-2</w:t>
      </w:r>
      <w:r w:rsidR="008166F3" w:rsidRPr="00283B0B">
        <w:rPr>
          <w:sz w:val="22"/>
          <w:szCs w:val="22"/>
          <w:lang w:val="de-DE"/>
        </w:rPr>
        <w:t>2</w:t>
      </w:r>
      <w:r w:rsidRPr="00283B0B">
        <w:rPr>
          <w:sz w:val="22"/>
          <w:szCs w:val="22"/>
          <w:lang w:val="de-DE"/>
        </w:rPr>
        <w:t xml:space="preserve">- </w:t>
      </w:r>
    </w:p>
    <w:p w14:paraId="06D6FA83" w14:textId="69377F25" w:rsidR="00A83AE1" w:rsidRDefault="00A83AE1" w:rsidP="00A83AE1">
      <w:pPr>
        <w:jc w:val="both"/>
        <w:rPr>
          <w:sz w:val="22"/>
          <w:szCs w:val="22"/>
          <w:lang w:val="hr-HR"/>
        </w:rPr>
      </w:pPr>
      <w:r w:rsidRPr="00283B0B">
        <w:rPr>
          <w:sz w:val="22"/>
          <w:szCs w:val="22"/>
          <w:lang w:val="hr-HR"/>
        </w:rPr>
        <w:t>Šibenik,</w:t>
      </w:r>
      <w:r w:rsidR="00144E0F">
        <w:rPr>
          <w:sz w:val="22"/>
          <w:szCs w:val="22"/>
          <w:lang w:val="hr-HR"/>
        </w:rPr>
        <w:t>19.</w:t>
      </w:r>
      <w:r w:rsidRPr="00283B0B">
        <w:rPr>
          <w:sz w:val="22"/>
          <w:szCs w:val="22"/>
          <w:lang w:val="hr-HR"/>
        </w:rPr>
        <w:t xml:space="preserve"> prosinca 202</w:t>
      </w:r>
      <w:r w:rsidR="008166F3" w:rsidRPr="00283B0B">
        <w:rPr>
          <w:sz w:val="22"/>
          <w:szCs w:val="22"/>
          <w:lang w:val="hr-HR"/>
        </w:rPr>
        <w:t>2</w:t>
      </w:r>
      <w:r w:rsidRPr="00283B0B">
        <w:rPr>
          <w:sz w:val="22"/>
          <w:szCs w:val="22"/>
          <w:lang w:val="hr-HR"/>
        </w:rPr>
        <w:t>.</w:t>
      </w:r>
    </w:p>
    <w:p w14:paraId="674C76F6" w14:textId="77777777" w:rsidR="00283B0B" w:rsidRPr="00283B0B" w:rsidRDefault="00283B0B" w:rsidP="00A83AE1">
      <w:pPr>
        <w:jc w:val="both"/>
        <w:rPr>
          <w:sz w:val="22"/>
          <w:szCs w:val="22"/>
          <w:lang w:val="hr-HR"/>
        </w:rPr>
      </w:pPr>
    </w:p>
    <w:p w14:paraId="005523B3" w14:textId="77777777" w:rsidR="00A83AE1" w:rsidRPr="00283B0B" w:rsidRDefault="00A83AE1" w:rsidP="00A83AE1">
      <w:pPr>
        <w:jc w:val="both"/>
        <w:rPr>
          <w:sz w:val="22"/>
          <w:szCs w:val="22"/>
          <w:lang w:val="hr-HR"/>
        </w:rPr>
      </w:pPr>
    </w:p>
    <w:p w14:paraId="5D472EAA" w14:textId="77777777" w:rsidR="00A83AE1" w:rsidRPr="00283B0B" w:rsidRDefault="00A83AE1" w:rsidP="00A83AE1">
      <w:pPr>
        <w:jc w:val="center"/>
        <w:rPr>
          <w:sz w:val="22"/>
          <w:szCs w:val="22"/>
          <w:lang w:val="hr-HR"/>
        </w:rPr>
      </w:pPr>
      <w:r w:rsidRPr="00283B0B">
        <w:rPr>
          <w:sz w:val="22"/>
          <w:szCs w:val="22"/>
          <w:lang w:val="hr-HR"/>
        </w:rPr>
        <w:t>GRADSKO VIJEĆE GRADA ŠIBENIKA</w:t>
      </w:r>
    </w:p>
    <w:p w14:paraId="48F53C32" w14:textId="77777777" w:rsidR="00A83AE1" w:rsidRDefault="00A83AE1" w:rsidP="00A83AE1">
      <w:pPr>
        <w:jc w:val="both"/>
        <w:rPr>
          <w:szCs w:val="24"/>
          <w:lang w:val="hr-HR"/>
        </w:rPr>
      </w:pPr>
    </w:p>
    <w:p w14:paraId="03131625" w14:textId="77777777" w:rsidR="00A83AE1" w:rsidRDefault="00A83AE1" w:rsidP="00A83AE1">
      <w:pPr>
        <w:jc w:val="right"/>
        <w:rPr>
          <w:szCs w:val="24"/>
          <w:lang w:val="hr-HR"/>
        </w:rPr>
      </w:pPr>
      <w:r>
        <w:rPr>
          <w:szCs w:val="24"/>
          <w:lang w:val="hr-HR"/>
        </w:rPr>
        <w:t>PREDSJEDNIK</w:t>
      </w:r>
    </w:p>
    <w:p w14:paraId="0E4543F7" w14:textId="54A5697E" w:rsidR="00A83AE1" w:rsidRDefault="00A83AE1" w:rsidP="00A83AE1">
      <w:pPr>
        <w:jc w:val="right"/>
        <w:rPr>
          <w:szCs w:val="24"/>
          <w:lang w:val="hr-HR"/>
        </w:rPr>
      </w:pPr>
      <w:r>
        <w:rPr>
          <w:szCs w:val="24"/>
          <w:lang w:val="hr-HR"/>
        </w:rPr>
        <w:tab/>
      </w:r>
      <w:r>
        <w:rPr>
          <w:szCs w:val="24"/>
          <w:lang w:val="hr-HR"/>
        </w:rPr>
        <w:tab/>
      </w:r>
      <w:r>
        <w:rPr>
          <w:szCs w:val="24"/>
          <w:lang w:val="hr-HR"/>
        </w:rPr>
        <w:tab/>
      </w:r>
      <w:r>
        <w:rPr>
          <w:szCs w:val="24"/>
          <w:lang w:val="hr-HR"/>
        </w:rPr>
        <w:tab/>
      </w:r>
      <w:r>
        <w:rPr>
          <w:szCs w:val="24"/>
          <w:lang w:val="hr-HR"/>
        </w:rPr>
        <w:tab/>
      </w:r>
      <w:r>
        <w:rPr>
          <w:szCs w:val="24"/>
          <w:lang w:val="hr-HR"/>
        </w:rPr>
        <w:tab/>
      </w:r>
      <w:r>
        <w:rPr>
          <w:szCs w:val="24"/>
          <w:lang w:val="hr-HR"/>
        </w:rPr>
        <w:tab/>
      </w:r>
      <w:r>
        <w:rPr>
          <w:szCs w:val="24"/>
          <w:lang w:val="hr-HR"/>
        </w:rPr>
        <w:tab/>
        <w:t>dr. sc. Dragan Zlatović</w:t>
      </w:r>
    </w:p>
    <w:p w14:paraId="68CCF85D" w14:textId="1A60EFB7" w:rsidR="00283B0B" w:rsidRDefault="00283B0B" w:rsidP="00A83AE1">
      <w:pPr>
        <w:jc w:val="right"/>
        <w:rPr>
          <w:szCs w:val="24"/>
          <w:lang w:val="hr-HR"/>
        </w:rPr>
      </w:pPr>
    </w:p>
    <w:p w14:paraId="13D8F07D" w14:textId="048E96F3" w:rsidR="00283B0B" w:rsidRDefault="00283B0B" w:rsidP="00A83AE1">
      <w:pPr>
        <w:jc w:val="right"/>
        <w:rPr>
          <w:szCs w:val="24"/>
          <w:lang w:val="hr-HR"/>
        </w:rPr>
      </w:pPr>
    </w:p>
    <w:p w14:paraId="6D4189D8" w14:textId="06520BB3" w:rsidR="00283B0B" w:rsidRDefault="00283B0B" w:rsidP="00A83AE1">
      <w:pPr>
        <w:jc w:val="right"/>
        <w:rPr>
          <w:szCs w:val="24"/>
          <w:lang w:val="hr-HR"/>
        </w:rPr>
      </w:pPr>
    </w:p>
    <w:p w14:paraId="1497789E" w14:textId="77777777" w:rsidR="00283B0B" w:rsidRDefault="00283B0B" w:rsidP="00A83AE1">
      <w:pPr>
        <w:jc w:val="right"/>
        <w:rPr>
          <w:szCs w:val="24"/>
          <w:lang w:val="hr-HR"/>
        </w:rPr>
      </w:pPr>
    </w:p>
    <w:p w14:paraId="124D08E4" w14:textId="77777777" w:rsidR="00A83AE1" w:rsidRDefault="00A83AE1" w:rsidP="00A83AE1">
      <w:pPr>
        <w:jc w:val="both"/>
        <w:rPr>
          <w:sz w:val="22"/>
          <w:szCs w:val="22"/>
          <w:lang w:val="hr-HR"/>
        </w:rPr>
      </w:pPr>
      <w:r>
        <w:rPr>
          <w:sz w:val="22"/>
          <w:szCs w:val="22"/>
          <w:lang w:val="hr-HR"/>
        </w:rPr>
        <w:t>Dostaviti:</w:t>
      </w:r>
    </w:p>
    <w:p w14:paraId="305AD91D" w14:textId="77777777" w:rsidR="00A83AE1" w:rsidRDefault="00A83AE1" w:rsidP="00A83AE1">
      <w:pPr>
        <w:jc w:val="both"/>
        <w:rPr>
          <w:sz w:val="22"/>
          <w:szCs w:val="22"/>
          <w:lang w:val="hr-HR"/>
        </w:rPr>
      </w:pPr>
      <w:r>
        <w:rPr>
          <w:sz w:val="22"/>
          <w:szCs w:val="22"/>
          <w:lang w:val="hr-HR"/>
        </w:rPr>
        <w:t>1.Službeni glasnik Grada Šibenika</w:t>
      </w:r>
    </w:p>
    <w:p w14:paraId="2847EF8C" w14:textId="77777777" w:rsidR="00A83AE1" w:rsidRDefault="00A83AE1" w:rsidP="00A83AE1">
      <w:pPr>
        <w:jc w:val="both"/>
        <w:rPr>
          <w:sz w:val="22"/>
          <w:szCs w:val="22"/>
          <w:lang w:val="hr-HR"/>
        </w:rPr>
      </w:pPr>
      <w:r>
        <w:rPr>
          <w:sz w:val="22"/>
          <w:szCs w:val="22"/>
          <w:lang w:val="hr-HR"/>
        </w:rPr>
        <w:t>2.Ured gradonačelnika - ovdje</w:t>
      </w:r>
    </w:p>
    <w:p w14:paraId="6ABDA8AC" w14:textId="77777777" w:rsidR="00A83AE1" w:rsidRDefault="00A83AE1" w:rsidP="00A83AE1">
      <w:pPr>
        <w:pStyle w:val="Tijeloteksta"/>
        <w:rPr>
          <w:sz w:val="22"/>
          <w:szCs w:val="22"/>
          <w:lang w:val="hr-HR"/>
        </w:rPr>
      </w:pPr>
      <w:r>
        <w:rPr>
          <w:sz w:val="22"/>
          <w:szCs w:val="22"/>
          <w:lang w:val="hr-HR"/>
        </w:rPr>
        <w:t>3.Upravni odjel za financije - ovdje</w:t>
      </w:r>
    </w:p>
    <w:p w14:paraId="08FCAE06" w14:textId="77777777" w:rsidR="00A83AE1" w:rsidRDefault="00A83AE1" w:rsidP="00A83AE1">
      <w:pPr>
        <w:pStyle w:val="Tijeloteksta"/>
        <w:rPr>
          <w:sz w:val="22"/>
          <w:szCs w:val="22"/>
          <w:lang w:val="hr-HR"/>
        </w:rPr>
      </w:pPr>
      <w:r>
        <w:rPr>
          <w:sz w:val="22"/>
          <w:szCs w:val="22"/>
          <w:lang w:val="hr-HR"/>
        </w:rPr>
        <w:t>4.Upravni odjel za društvene</w:t>
      </w:r>
    </w:p>
    <w:p w14:paraId="60ACBFFE" w14:textId="77777777" w:rsidR="00A83AE1" w:rsidRDefault="00A83AE1" w:rsidP="00A83AE1">
      <w:pPr>
        <w:pStyle w:val="Tijeloteksta"/>
        <w:ind w:left="360"/>
        <w:rPr>
          <w:sz w:val="22"/>
          <w:szCs w:val="22"/>
          <w:lang w:val="hr-HR"/>
        </w:rPr>
      </w:pPr>
      <w:r>
        <w:rPr>
          <w:sz w:val="22"/>
          <w:szCs w:val="22"/>
          <w:lang w:val="hr-HR"/>
        </w:rPr>
        <w:t xml:space="preserve">djelatnosti - ovdje </w:t>
      </w:r>
    </w:p>
    <w:p w14:paraId="5E4E6CBB" w14:textId="77777777" w:rsidR="00A83AE1" w:rsidRDefault="00A83AE1" w:rsidP="00A83AE1">
      <w:pPr>
        <w:pStyle w:val="Tijeloteksta"/>
        <w:rPr>
          <w:sz w:val="22"/>
          <w:szCs w:val="22"/>
          <w:lang w:val="hr-HR"/>
        </w:rPr>
      </w:pPr>
      <w:r>
        <w:rPr>
          <w:sz w:val="22"/>
          <w:szCs w:val="22"/>
          <w:lang w:val="hr-HR"/>
        </w:rPr>
        <w:t>5.Dokumentacija – ovdje</w:t>
      </w:r>
    </w:p>
    <w:p w14:paraId="01AE2CA3" w14:textId="77777777" w:rsidR="00A83AE1" w:rsidRDefault="00A83AE1" w:rsidP="00A83AE1">
      <w:pPr>
        <w:pStyle w:val="Tijeloteksta"/>
        <w:rPr>
          <w:sz w:val="22"/>
          <w:szCs w:val="22"/>
          <w:lang w:val="hr-HR"/>
        </w:rPr>
      </w:pPr>
      <w:r>
        <w:rPr>
          <w:sz w:val="22"/>
          <w:szCs w:val="22"/>
          <w:lang w:val="hr-HR"/>
        </w:rPr>
        <w:t>6. Arhiv – ovdje</w:t>
      </w:r>
    </w:p>
    <w:p w14:paraId="11F30F82" w14:textId="77777777" w:rsidR="00A83AE1" w:rsidRDefault="00A83AE1" w:rsidP="00A83AE1">
      <w:pPr>
        <w:jc w:val="center"/>
        <w:rPr>
          <w:b/>
          <w:szCs w:val="24"/>
          <w:lang w:val="hr-HR"/>
        </w:rPr>
      </w:pPr>
    </w:p>
    <w:p w14:paraId="34A69ABD" w14:textId="77777777" w:rsidR="00A83AE1" w:rsidRDefault="00A83AE1" w:rsidP="00A83AE1">
      <w:pPr>
        <w:rPr>
          <w:b/>
          <w:szCs w:val="24"/>
          <w:lang w:val="hr-HR"/>
        </w:rPr>
      </w:pPr>
    </w:p>
    <w:p w14:paraId="768B0B17" w14:textId="77777777" w:rsidR="00A83AE1" w:rsidRDefault="00A83AE1" w:rsidP="00A83AE1">
      <w:pPr>
        <w:jc w:val="center"/>
        <w:rPr>
          <w:b/>
          <w:szCs w:val="24"/>
          <w:lang w:val="hr-HR"/>
        </w:rPr>
      </w:pPr>
    </w:p>
    <w:p w14:paraId="4F3567AB" w14:textId="77777777" w:rsidR="00A83AE1" w:rsidRDefault="00A83AE1" w:rsidP="00A83AE1">
      <w:pPr>
        <w:jc w:val="center"/>
        <w:rPr>
          <w:b/>
          <w:szCs w:val="24"/>
          <w:lang w:val="hr-HR"/>
        </w:rPr>
      </w:pPr>
      <w:r>
        <w:rPr>
          <w:b/>
          <w:szCs w:val="24"/>
          <w:lang w:val="hr-HR"/>
        </w:rPr>
        <w:t>OBRAZLOŽENJE</w:t>
      </w:r>
    </w:p>
    <w:p w14:paraId="4ED6DDC4" w14:textId="77777777" w:rsidR="00A83AE1" w:rsidRDefault="00A83AE1" w:rsidP="00A83AE1">
      <w:pPr>
        <w:jc w:val="center"/>
        <w:rPr>
          <w:b/>
          <w:szCs w:val="24"/>
          <w:lang w:val="hr-HR"/>
        </w:rPr>
      </w:pPr>
    </w:p>
    <w:p w14:paraId="24068F75" w14:textId="007E3D4E" w:rsidR="00A83AE1" w:rsidRDefault="00A83AE1" w:rsidP="00A83AE1">
      <w:pPr>
        <w:pStyle w:val="Tijeloteksta"/>
        <w:spacing w:line="276" w:lineRule="auto"/>
        <w:rPr>
          <w:szCs w:val="24"/>
          <w:lang w:val="hr-HR"/>
        </w:rPr>
      </w:pPr>
      <w:r>
        <w:rPr>
          <w:szCs w:val="24"/>
          <w:lang w:val="hr-HR"/>
        </w:rPr>
        <w:t>Grad Šibenik u svom Proračunu za 202</w:t>
      </w:r>
      <w:r w:rsidR="00283B0B">
        <w:rPr>
          <w:szCs w:val="24"/>
          <w:lang w:val="hr-HR"/>
        </w:rPr>
        <w:t>2</w:t>
      </w:r>
      <w:r>
        <w:rPr>
          <w:szCs w:val="24"/>
          <w:lang w:val="hr-HR"/>
        </w:rPr>
        <w:t>. godinu za potrebe zdravstvene zaštite</w:t>
      </w:r>
      <w:r w:rsidR="005D1CAA">
        <w:rPr>
          <w:szCs w:val="24"/>
          <w:lang w:val="hr-HR"/>
        </w:rPr>
        <w:t>,</w:t>
      </w:r>
      <w:r>
        <w:rPr>
          <w:szCs w:val="24"/>
          <w:lang w:val="hr-HR"/>
        </w:rPr>
        <w:t xml:space="preserve"> socijalne skrbi </w:t>
      </w:r>
      <w:r w:rsidR="005D1CAA">
        <w:rPr>
          <w:szCs w:val="24"/>
          <w:lang w:val="hr-HR"/>
        </w:rPr>
        <w:t xml:space="preserve"> i djelatnosti Centra za pomoć u zajednici grada Šibenika </w:t>
      </w:r>
      <w:r>
        <w:rPr>
          <w:szCs w:val="24"/>
          <w:lang w:val="hr-HR"/>
        </w:rPr>
        <w:t>predvidio je iznos od  4.</w:t>
      </w:r>
      <w:r w:rsidR="00283B0B">
        <w:rPr>
          <w:szCs w:val="24"/>
          <w:lang w:val="hr-HR"/>
        </w:rPr>
        <w:t>795</w:t>
      </w:r>
      <w:r>
        <w:rPr>
          <w:szCs w:val="24"/>
          <w:lang w:val="hr-HR"/>
        </w:rPr>
        <w:t>.000 kuna koji će</w:t>
      </w:r>
      <w:r w:rsidR="005D1CAA">
        <w:rPr>
          <w:szCs w:val="24"/>
          <w:lang w:val="hr-HR"/>
        </w:rPr>
        <w:t xml:space="preserve"> biti </w:t>
      </w:r>
      <w:r>
        <w:rPr>
          <w:szCs w:val="24"/>
          <w:lang w:val="hr-HR"/>
        </w:rPr>
        <w:t xml:space="preserve">  realizir</w:t>
      </w:r>
      <w:r w:rsidR="005D1CAA">
        <w:rPr>
          <w:szCs w:val="24"/>
          <w:lang w:val="hr-HR"/>
        </w:rPr>
        <w:t>an</w:t>
      </w:r>
      <w:r>
        <w:rPr>
          <w:szCs w:val="24"/>
          <w:lang w:val="hr-HR"/>
        </w:rPr>
        <w:t xml:space="preserve"> u iznosu od </w:t>
      </w:r>
      <w:r w:rsidR="00B55D15">
        <w:rPr>
          <w:szCs w:val="24"/>
          <w:lang w:val="hr-HR"/>
        </w:rPr>
        <w:t>4.76</w:t>
      </w:r>
      <w:r w:rsidR="00346201">
        <w:rPr>
          <w:szCs w:val="24"/>
          <w:lang w:val="hr-HR"/>
        </w:rPr>
        <w:t>1</w:t>
      </w:r>
      <w:r w:rsidR="00B55D15">
        <w:rPr>
          <w:szCs w:val="24"/>
          <w:lang w:val="hr-HR"/>
        </w:rPr>
        <w:t>.000</w:t>
      </w:r>
      <w:r w:rsidR="00283B0B">
        <w:rPr>
          <w:szCs w:val="24"/>
          <w:lang w:val="hr-HR"/>
        </w:rPr>
        <w:t xml:space="preserve"> </w:t>
      </w:r>
      <w:r w:rsidRPr="0071620A">
        <w:rPr>
          <w:szCs w:val="24"/>
          <w:lang w:val="hr-HR"/>
        </w:rPr>
        <w:t>kuna s</w:t>
      </w:r>
      <w:r>
        <w:rPr>
          <w:szCs w:val="24"/>
          <w:lang w:val="hr-HR"/>
        </w:rPr>
        <w:t xml:space="preserve"> promjenama u pojedinim točkama:</w:t>
      </w:r>
    </w:p>
    <w:p w14:paraId="44427F8E" w14:textId="4119E077" w:rsidR="00283B0B" w:rsidRPr="00283B0B" w:rsidRDefault="00283B0B" w:rsidP="00283B0B">
      <w:pPr>
        <w:spacing w:line="276" w:lineRule="auto"/>
        <w:jc w:val="both"/>
        <w:rPr>
          <w:rFonts w:eastAsiaTheme="minorHAnsi"/>
          <w:lang w:eastAsia="en-US"/>
        </w:rPr>
      </w:pPr>
      <w:r w:rsidRPr="00283B0B">
        <w:rPr>
          <w:rFonts w:eastAsiaTheme="minorHAnsi"/>
          <w:lang w:eastAsia="en-US"/>
        </w:rPr>
        <w:t>Sukladno izmjenama i Zakona o socijalnoj skrbi (N.N. 119/22) predlažu se izmjene Programa socijalne pomoći Grada Šibenika</w:t>
      </w:r>
      <w:r>
        <w:rPr>
          <w:rFonts w:eastAsiaTheme="minorHAnsi"/>
          <w:lang w:eastAsia="en-US"/>
        </w:rPr>
        <w:t xml:space="preserve"> </w:t>
      </w:r>
      <w:r w:rsidR="00104665">
        <w:rPr>
          <w:rFonts w:eastAsiaTheme="minorHAnsi"/>
          <w:lang w:eastAsia="en-US"/>
        </w:rPr>
        <w:t>s obrazloženjem:</w:t>
      </w:r>
    </w:p>
    <w:p w14:paraId="2ABA3A85" w14:textId="77777777" w:rsidR="00A83AE1" w:rsidRDefault="00A83AE1" w:rsidP="00A83AE1">
      <w:pPr>
        <w:spacing w:line="276" w:lineRule="auto"/>
        <w:rPr>
          <w:lang w:val="hr-HR"/>
        </w:rPr>
      </w:pPr>
    </w:p>
    <w:p w14:paraId="4563D0F0" w14:textId="77777777" w:rsidR="00A83AE1" w:rsidRDefault="00A83AE1" w:rsidP="00A83AE1">
      <w:pPr>
        <w:pStyle w:val="Tijeloteksta"/>
        <w:spacing w:line="276" w:lineRule="auto"/>
        <w:rPr>
          <w:szCs w:val="24"/>
          <w:lang w:val="hr-HR"/>
        </w:rPr>
      </w:pPr>
      <w:r>
        <w:rPr>
          <w:szCs w:val="24"/>
          <w:lang w:val="hr-HR"/>
        </w:rPr>
        <w:t xml:space="preserve">U glavi II. OBLICI POMOĆI : </w:t>
      </w:r>
    </w:p>
    <w:p w14:paraId="4AB695DC" w14:textId="4ED1BACD" w:rsidR="00283B0B" w:rsidRPr="00283B0B" w:rsidRDefault="00283B0B" w:rsidP="00283B0B">
      <w:pPr>
        <w:pStyle w:val="Odlomakpopisa"/>
        <w:numPr>
          <w:ilvl w:val="0"/>
          <w:numId w:val="5"/>
        </w:numPr>
        <w:spacing w:line="276" w:lineRule="auto"/>
        <w:jc w:val="both"/>
        <w:rPr>
          <w:rFonts w:eastAsiaTheme="minorHAnsi"/>
          <w:lang w:eastAsia="en-US"/>
        </w:rPr>
      </w:pPr>
      <w:r w:rsidRPr="00283B0B">
        <w:rPr>
          <w:rFonts w:eastAsiaTheme="minorHAnsi"/>
          <w:lang w:eastAsia="en-US"/>
        </w:rPr>
        <w:t xml:space="preserve">Izravna pomoć: </w:t>
      </w:r>
      <w:r>
        <w:rPr>
          <w:rFonts w:eastAsiaTheme="minorHAnsi"/>
          <w:lang w:eastAsia="en-US"/>
        </w:rPr>
        <w:t>Aktivnost</w:t>
      </w:r>
      <w:r w:rsidR="00D41BDB">
        <w:rPr>
          <w:rFonts w:eastAsiaTheme="minorHAnsi"/>
          <w:lang w:eastAsia="en-US"/>
        </w:rPr>
        <w:t xml:space="preserve">:” </w:t>
      </w:r>
      <w:r w:rsidRPr="00283B0B">
        <w:rPr>
          <w:rFonts w:eastAsiaTheme="minorHAnsi"/>
          <w:lang w:eastAsia="en-US"/>
        </w:rPr>
        <w:t>Pomoć za podmirenje troškova ogrjeva</w:t>
      </w:r>
      <w:r w:rsidR="00D41BDB">
        <w:rPr>
          <w:rFonts w:eastAsiaTheme="minorHAnsi"/>
          <w:lang w:eastAsia="en-US"/>
        </w:rPr>
        <w:t>”</w:t>
      </w:r>
      <w:r w:rsidRPr="00283B0B">
        <w:rPr>
          <w:rFonts w:eastAsiaTheme="minorHAnsi"/>
          <w:lang w:eastAsia="en-US"/>
        </w:rPr>
        <w:t xml:space="preserve"> se briše iz razloga: </w:t>
      </w:r>
    </w:p>
    <w:p w14:paraId="59A00677" w14:textId="77777777" w:rsidR="00283B0B" w:rsidRPr="00283B0B" w:rsidRDefault="00283B0B" w:rsidP="00283B0B">
      <w:pPr>
        <w:pStyle w:val="Odlomakpopisa"/>
        <w:spacing w:line="276" w:lineRule="auto"/>
        <w:ind w:left="420"/>
        <w:jc w:val="both"/>
        <w:rPr>
          <w:rFonts w:eastAsiaTheme="minorHAnsi"/>
          <w:lang w:eastAsia="en-US"/>
        </w:rPr>
      </w:pPr>
      <w:r w:rsidRPr="00283B0B">
        <w:rPr>
          <w:rFonts w:eastAsiaTheme="minorHAnsi"/>
          <w:lang w:eastAsia="en-US"/>
        </w:rPr>
        <w:t>Dosadašnja pomoć za podmirenje troškova ogrjeva koja je bila proračunski planirana kao izravna pomoć, izvor 21 – pomoć iz državnog proračuna, promjenom Zakona o socijalnoj skrbi nije više samostalno pravo nego je dio naknade za troškove stanovanja. Sredstva koja se doznačuju jedinici lokalne samouprave iz državnog proračuna, razdjela Ministarstva rada, mirovinskoga sustava, obitelji i socijalne politike na ime naknade za troškove stanovanja, a sukladno Zakonu o socijalnoj skrbi članku 289. stavku 10., namjenska su sredstva i ne smatraju se tekućom pomoći iz državnog proračuna. U računovodstvenim evidencijama jedinice lokalne samouprave sredstva doznačena iz državnog proračuna na ime naknade za troškove stanovanja nadalje će biti evidentirana zaduženjem računa novčanih sredstava lll Novac u banci i odobrenjem računa obveza 23955 Obveze za naplaćene tuđe prihode, a isplata sredstava krajnjem korisniku se evidentira zatvaranjem računa novčanih sredstava i zatvarenjem računa obveza. Na ime troškova ogrjeva za 2022. godinu resorno Ministarstvo doznačilo je Gradu Šibeniku iznos od 248.850,00 kuna (odgovara broju korisnika zajamčene minimalne naknade koji su se grijali na drva u 2021. godini) a koji je određen temeljem Odluke o kriterijima i mjerilima za financiranje troškova stanovanja te iznosu sredstava za pojedinu jedinicu lokalne samouprave za 2022. godinu.</w:t>
      </w:r>
    </w:p>
    <w:p w14:paraId="6B24F27F" w14:textId="77777777" w:rsidR="00283B0B" w:rsidRPr="005D4A40" w:rsidRDefault="00283B0B" w:rsidP="005D4A40">
      <w:pPr>
        <w:spacing w:line="276" w:lineRule="auto"/>
        <w:jc w:val="both"/>
        <w:rPr>
          <w:rFonts w:eastAsiaTheme="minorHAnsi"/>
          <w:lang w:eastAsia="en-US"/>
        </w:rPr>
      </w:pPr>
    </w:p>
    <w:p w14:paraId="0377E83A" w14:textId="364AC042" w:rsidR="00283B0B" w:rsidRPr="005D4A40" w:rsidRDefault="005D4A40" w:rsidP="005D4A40">
      <w:pPr>
        <w:spacing w:line="276" w:lineRule="auto"/>
        <w:jc w:val="both"/>
        <w:rPr>
          <w:rFonts w:eastAsiaTheme="minorHAnsi"/>
          <w:lang w:eastAsia="en-US"/>
        </w:rPr>
      </w:pPr>
      <w:r>
        <w:rPr>
          <w:rFonts w:eastAsiaTheme="minorHAnsi"/>
          <w:lang w:eastAsia="en-US"/>
        </w:rPr>
        <w:t xml:space="preserve">Nadalje, u Glavi II predlažu se izmjene u okviru </w:t>
      </w:r>
      <w:r w:rsidR="00283B0B" w:rsidRPr="005D4A40">
        <w:rPr>
          <w:rFonts w:eastAsiaTheme="minorHAnsi"/>
          <w:lang w:eastAsia="en-US"/>
        </w:rPr>
        <w:t>Posredn</w:t>
      </w:r>
      <w:r>
        <w:rPr>
          <w:rFonts w:eastAsiaTheme="minorHAnsi"/>
          <w:lang w:eastAsia="en-US"/>
        </w:rPr>
        <w:t>e</w:t>
      </w:r>
      <w:r w:rsidR="00283B0B" w:rsidRPr="005D4A40">
        <w:rPr>
          <w:rFonts w:eastAsiaTheme="minorHAnsi"/>
          <w:lang w:eastAsia="en-US"/>
        </w:rPr>
        <w:t xml:space="preserve"> pomoć </w:t>
      </w:r>
      <w:r>
        <w:rPr>
          <w:rFonts w:eastAsiaTheme="minorHAnsi"/>
          <w:lang w:eastAsia="en-US"/>
        </w:rPr>
        <w:t xml:space="preserve">na aktivnostima: </w:t>
      </w:r>
    </w:p>
    <w:p w14:paraId="2A14B6BD" w14:textId="0A019C91" w:rsidR="00283B0B" w:rsidRPr="00C665D3" w:rsidRDefault="005D4A40" w:rsidP="00283B0B">
      <w:pPr>
        <w:pStyle w:val="Odlomakpopisa"/>
        <w:numPr>
          <w:ilvl w:val="0"/>
          <w:numId w:val="5"/>
        </w:numPr>
        <w:spacing w:line="276" w:lineRule="auto"/>
        <w:jc w:val="both"/>
        <w:rPr>
          <w:rFonts w:eastAsiaTheme="minorHAnsi"/>
          <w:lang w:eastAsia="en-US"/>
        </w:rPr>
      </w:pPr>
      <w:r w:rsidRPr="00C665D3">
        <w:rPr>
          <w:rFonts w:eastAsiaTheme="minorHAnsi"/>
          <w:lang w:eastAsia="en-US"/>
        </w:rPr>
        <w:t>podtočka</w:t>
      </w:r>
      <w:r w:rsidR="00283B0B" w:rsidRPr="00C665D3">
        <w:rPr>
          <w:rFonts w:eastAsiaTheme="minorHAnsi"/>
          <w:lang w:eastAsia="en-US"/>
        </w:rPr>
        <w:t xml:space="preserve"> A) </w:t>
      </w:r>
      <w:r w:rsidR="005E2DB5">
        <w:rPr>
          <w:rFonts w:eastAsiaTheme="minorHAnsi"/>
          <w:lang w:eastAsia="en-US"/>
        </w:rPr>
        <w:t>“</w:t>
      </w:r>
      <w:r w:rsidR="00283B0B" w:rsidRPr="00C665D3">
        <w:rPr>
          <w:rFonts w:eastAsiaTheme="minorHAnsi"/>
          <w:lang w:eastAsia="en-US"/>
        </w:rPr>
        <w:t>Naknada za podmirenje troškova stanovanja</w:t>
      </w:r>
      <w:r w:rsidR="005E2DB5">
        <w:rPr>
          <w:rFonts w:eastAsiaTheme="minorHAnsi"/>
          <w:lang w:eastAsia="en-US"/>
        </w:rPr>
        <w:t>”</w:t>
      </w:r>
      <w:r w:rsidR="00283B0B" w:rsidRPr="00C665D3">
        <w:rPr>
          <w:rFonts w:eastAsiaTheme="minorHAnsi"/>
          <w:lang w:eastAsia="en-US"/>
        </w:rPr>
        <w:t xml:space="preserve"> </w:t>
      </w:r>
      <w:r w:rsidR="00386D82" w:rsidRPr="00C665D3">
        <w:rPr>
          <w:rFonts w:eastAsiaTheme="minorHAnsi"/>
          <w:lang w:eastAsia="en-US"/>
        </w:rPr>
        <w:t>iznos 9</w:t>
      </w:r>
      <w:r w:rsidR="008E03BE" w:rsidRPr="00C665D3">
        <w:rPr>
          <w:rFonts w:eastAsiaTheme="minorHAnsi"/>
          <w:lang w:eastAsia="en-US"/>
        </w:rPr>
        <w:t>12</w:t>
      </w:r>
      <w:r w:rsidR="00386D82" w:rsidRPr="00C665D3">
        <w:rPr>
          <w:rFonts w:eastAsiaTheme="minorHAnsi"/>
          <w:lang w:eastAsia="en-US"/>
        </w:rPr>
        <w:t xml:space="preserve">.000 kn mijenja se u iznos </w:t>
      </w:r>
      <w:r w:rsidR="007F62A1" w:rsidRPr="00C665D3">
        <w:rPr>
          <w:rFonts w:eastAsiaTheme="minorHAnsi"/>
          <w:lang w:eastAsia="en-US"/>
        </w:rPr>
        <w:t xml:space="preserve"> </w:t>
      </w:r>
      <w:r w:rsidR="00D00B12" w:rsidRPr="00C665D3">
        <w:rPr>
          <w:rFonts w:eastAsiaTheme="minorHAnsi"/>
          <w:lang w:eastAsia="en-US"/>
        </w:rPr>
        <w:t xml:space="preserve">950.000 </w:t>
      </w:r>
      <w:r w:rsidR="007F62A1" w:rsidRPr="00C665D3">
        <w:rPr>
          <w:rFonts w:eastAsiaTheme="minorHAnsi"/>
          <w:lang w:eastAsia="en-US"/>
        </w:rPr>
        <w:t xml:space="preserve"> kn</w:t>
      </w:r>
    </w:p>
    <w:p w14:paraId="6F46B9B4" w14:textId="43E43A9A" w:rsidR="00D60FAF" w:rsidRPr="00D60FAF" w:rsidRDefault="00283B0B" w:rsidP="00D60FAF">
      <w:pPr>
        <w:pStyle w:val="Odlomakpopisa"/>
        <w:spacing w:line="276" w:lineRule="auto"/>
        <w:ind w:left="420"/>
        <w:jc w:val="both"/>
        <w:rPr>
          <w:rFonts w:eastAsiaTheme="minorHAnsi"/>
          <w:lang w:eastAsia="en-US"/>
        </w:rPr>
      </w:pPr>
      <w:r w:rsidRPr="00283B0B">
        <w:rPr>
          <w:rFonts w:eastAsiaTheme="minorHAnsi"/>
          <w:lang w:eastAsia="en-US"/>
        </w:rPr>
        <w:t xml:space="preserve">Novi Zakon o socijalnoj skrbi redefinira naknadu za troškove stanovanja kao naknadu koja obuhvaća sve izvore i načine grijanja, osim električne energije koja će se i nadalje podmirivati iz naknade za ugroženog kupca energenata pa naknada, sukladno izmjenama zakona iz veljače 2022., obuhvaća: najamninu, komunalne naknade, troškove grijanja, </w:t>
      </w:r>
      <w:r w:rsidRPr="00283B0B">
        <w:rPr>
          <w:rFonts w:eastAsiaTheme="minorHAnsi"/>
          <w:lang w:eastAsia="en-US"/>
        </w:rPr>
        <w:lastRenderedPageBreak/>
        <w:t>vodne usluge te troškove koji su nastali zbog radova na povećanju energetske učinkovitosti zgrade. Mijenja se i način izračuna navedene naknade tako da ona sad iznosi minimalno 30% zajamčene minimalne naknade, dok u prethodnom zakonu nije mogla iznositi više od polovine zajamčene minimalne naknade. Dodatno, uvodi se i kriterij stvarnog troška pa se naknada može izračunati i na taj način ako su stvarni troškovi manji od 30% iznosa zajamčene minimalne naknade.</w:t>
      </w:r>
      <w:r w:rsidR="007F62A1">
        <w:rPr>
          <w:rFonts w:eastAsiaTheme="minorHAnsi"/>
          <w:lang w:eastAsia="en-US"/>
        </w:rPr>
        <w:t xml:space="preserve"> </w:t>
      </w:r>
      <w:r w:rsidRPr="007F62A1">
        <w:rPr>
          <w:rFonts w:eastAsiaTheme="minorHAnsi"/>
          <w:lang w:eastAsia="en-US"/>
        </w:rPr>
        <w:t xml:space="preserve">Izmjene Zakona o socijalnoj skrbi motivirane su željom smanjenja rizika siromaštva, uključivo i onog energetskog te osiguravanjem iste razine zaštite svim korisnicima zajamčene minimalne naknade. Vlada RH je Odlukom o osnovici za izračun iznosa zajamčene minimalne naknade, koja je na snazi od 26. veljače 2022. godine, podigla osnovicu s 800,00 na 1.000,00 kuna . Shodno tome i iznos naknade za troškove stanovanja </w:t>
      </w:r>
      <w:r w:rsidR="007F62A1">
        <w:rPr>
          <w:rFonts w:eastAsiaTheme="minorHAnsi"/>
          <w:lang w:eastAsia="en-US"/>
        </w:rPr>
        <w:t>se povisuje</w:t>
      </w:r>
      <w:r w:rsidRPr="007F62A1">
        <w:rPr>
          <w:rFonts w:eastAsiaTheme="minorHAnsi"/>
          <w:lang w:eastAsia="en-US"/>
        </w:rPr>
        <w:t xml:space="preserve"> svim postojećim korisnicima</w:t>
      </w:r>
      <w:r w:rsidR="007F62A1">
        <w:rPr>
          <w:rFonts w:eastAsiaTheme="minorHAnsi"/>
          <w:lang w:eastAsia="en-US"/>
        </w:rPr>
        <w:t>.</w:t>
      </w:r>
      <w:r w:rsidR="00D60FAF">
        <w:rPr>
          <w:rFonts w:eastAsiaTheme="minorHAnsi"/>
          <w:lang w:eastAsia="en-US"/>
        </w:rPr>
        <w:t xml:space="preserve"> Naime, p</w:t>
      </w:r>
      <w:r w:rsidR="00D60FAF" w:rsidRPr="00D60FAF">
        <w:rPr>
          <w:szCs w:val="24"/>
          <w:lang w:eastAsia="en-US"/>
        </w:rPr>
        <w:t xml:space="preserve">ravo na naknadu za troškove stanovanja propisano Zakonom o socijalnoj skrbi je pravo čije ostvarenje mogu tražiti i o kojem trebaju biti upućeni svi korisnici zajamčene minimalne naknade s prebivalištem na području jedinice lokalne samouprave. U tijeku prikupljanja zahtjeva za naknadu za troškove stanovanja koji se odnose na troškove ogrjeva, otvoren je 51 novi postupak priznavanja prava na naknadu za troškove stanovanja. Zbog svega navedenog planirana sredstva se povećavaju na iznos </w:t>
      </w:r>
      <w:r w:rsidR="00D60FAF" w:rsidRPr="00C665D3">
        <w:rPr>
          <w:szCs w:val="24"/>
          <w:lang w:eastAsia="en-US"/>
        </w:rPr>
        <w:t>950.000 kn</w:t>
      </w:r>
      <w:r w:rsidR="00D60FAF" w:rsidRPr="002C237B">
        <w:rPr>
          <w:b/>
          <w:bCs/>
          <w:szCs w:val="24"/>
          <w:lang w:eastAsia="en-US"/>
        </w:rPr>
        <w:t>.</w:t>
      </w:r>
    </w:p>
    <w:p w14:paraId="033FB475" w14:textId="3DFA90EB" w:rsidR="00D60FAF" w:rsidRDefault="00D60FAF" w:rsidP="007F62A1">
      <w:pPr>
        <w:pStyle w:val="Odlomakpopisa"/>
        <w:spacing w:line="276" w:lineRule="auto"/>
        <w:ind w:left="420"/>
        <w:jc w:val="both"/>
        <w:rPr>
          <w:rFonts w:eastAsiaTheme="minorHAnsi"/>
          <w:lang w:eastAsia="en-US"/>
        </w:rPr>
      </w:pPr>
    </w:p>
    <w:p w14:paraId="57F25D9D" w14:textId="227AF764" w:rsidR="00131C0F" w:rsidRDefault="00AE7DEB" w:rsidP="00C8682A">
      <w:pPr>
        <w:pStyle w:val="Odlomakpopisa"/>
        <w:numPr>
          <w:ilvl w:val="0"/>
          <w:numId w:val="5"/>
        </w:numPr>
        <w:spacing w:line="276" w:lineRule="auto"/>
        <w:jc w:val="both"/>
        <w:rPr>
          <w:rFonts w:eastAsiaTheme="minorHAnsi"/>
          <w:lang w:eastAsia="en-US"/>
        </w:rPr>
      </w:pPr>
      <w:r>
        <w:rPr>
          <w:rFonts w:eastAsiaTheme="minorHAnsi"/>
          <w:lang w:eastAsia="en-US"/>
        </w:rPr>
        <w:t>Podtočka D</w:t>
      </w:r>
      <w:r w:rsidRPr="00AE7DEB">
        <w:rPr>
          <w:rFonts w:eastAsiaTheme="minorHAnsi"/>
          <w:lang w:eastAsia="en-US"/>
        </w:rPr>
        <w:t>)</w:t>
      </w:r>
      <w:r w:rsidR="005E2DB5">
        <w:rPr>
          <w:rFonts w:eastAsiaTheme="minorHAnsi"/>
          <w:lang w:eastAsia="en-US"/>
        </w:rPr>
        <w:t>”</w:t>
      </w:r>
      <w:r w:rsidRPr="00AE7DEB">
        <w:rPr>
          <w:rFonts w:eastAsiaTheme="minorHAnsi"/>
          <w:lang w:eastAsia="en-US"/>
        </w:rPr>
        <w:t xml:space="preserve"> Pogrebni troškovi</w:t>
      </w:r>
      <w:r w:rsidR="005E2DB5">
        <w:rPr>
          <w:rFonts w:eastAsiaTheme="minorHAnsi"/>
          <w:lang w:eastAsia="en-US"/>
        </w:rPr>
        <w:t>”</w:t>
      </w:r>
      <w:r w:rsidRPr="00AE7DEB">
        <w:rPr>
          <w:rFonts w:eastAsiaTheme="minorHAnsi"/>
          <w:lang w:eastAsia="en-US"/>
        </w:rPr>
        <w:t xml:space="preserve"> je aktivnost koja se briše iz programa.   Zakonom o zdravstvenoj zaštiti (NN 100/18, 125/19, 147/20 i 119/22) uvodi se nova obveza spram jedinica područne (regionalne samouprave) i to čl. 232. st. 6 i 7.: </w:t>
      </w:r>
    </w:p>
    <w:p w14:paraId="5FBAE030" w14:textId="32B0DC54" w:rsidR="00C8682A" w:rsidRPr="00C8682A" w:rsidRDefault="00131C0F" w:rsidP="00131C0F">
      <w:pPr>
        <w:pStyle w:val="Odlomakpopisa"/>
        <w:spacing w:line="276" w:lineRule="auto"/>
        <w:ind w:left="420"/>
        <w:jc w:val="both"/>
        <w:rPr>
          <w:rFonts w:eastAsiaTheme="minorHAnsi"/>
          <w:lang w:eastAsia="en-US"/>
        </w:rPr>
      </w:pPr>
      <w:r>
        <w:rPr>
          <w:rFonts w:eastAsiaTheme="minorHAnsi"/>
          <w:lang w:eastAsia="en-US"/>
        </w:rPr>
        <w:t xml:space="preserve">Stavak </w:t>
      </w:r>
      <w:r w:rsidR="00AE7DEB" w:rsidRPr="00AE7DEB">
        <w:rPr>
          <w:rFonts w:eastAsiaTheme="minorHAnsi"/>
          <w:lang w:eastAsia="en-US"/>
        </w:rPr>
        <w:t>6 U slučaju nepreuzimanja tijela umrle osobe u roku od 48 sati od nastupa smrti, pokop posmrtnih ostataka umrle osobe obavit će se u suradnji zdravstvene ustanove, nadležnog centra za socijalnu skrb i jedinice područne (regionalne) samouprave odnosno Grada Zagreba nadležne prema mjestu prebivališta umrle osobe.</w:t>
      </w:r>
    </w:p>
    <w:p w14:paraId="5CBEAB68" w14:textId="5A899E33" w:rsidR="00AE7DEB" w:rsidRDefault="00131C0F" w:rsidP="00131C0F">
      <w:pPr>
        <w:pStyle w:val="Odlomakpopisa"/>
        <w:spacing w:line="276" w:lineRule="auto"/>
        <w:ind w:left="420"/>
        <w:jc w:val="both"/>
        <w:rPr>
          <w:rFonts w:eastAsiaTheme="minorHAnsi"/>
          <w:lang w:eastAsia="en-US"/>
        </w:rPr>
      </w:pPr>
      <w:r>
        <w:rPr>
          <w:rFonts w:eastAsiaTheme="minorHAnsi"/>
          <w:lang w:eastAsia="en-US"/>
        </w:rPr>
        <w:t xml:space="preserve">Stavak </w:t>
      </w:r>
      <w:r w:rsidR="00AE7DEB" w:rsidRPr="00AE7DEB">
        <w:rPr>
          <w:rFonts w:eastAsiaTheme="minorHAnsi"/>
          <w:lang w:eastAsia="en-US"/>
        </w:rPr>
        <w:t>7 Troškove pokopa posmrtnih ostataka umrle osobe iz stavka 6. ovoga članka snosi jedinica područne (regionalne) samouprave odnosno Grad Zagreb, ovisno o mjestu prebivališta umrle osobe.</w:t>
      </w:r>
    </w:p>
    <w:p w14:paraId="6C86F3CD" w14:textId="77777777" w:rsidR="00C64827" w:rsidRPr="00AE7DEB" w:rsidRDefault="00C64827" w:rsidP="00131C0F">
      <w:pPr>
        <w:pStyle w:val="Odlomakpopisa"/>
        <w:spacing w:line="276" w:lineRule="auto"/>
        <w:ind w:left="420"/>
        <w:jc w:val="both"/>
        <w:rPr>
          <w:rFonts w:eastAsiaTheme="minorHAnsi"/>
          <w:lang w:eastAsia="en-US"/>
        </w:rPr>
      </w:pPr>
    </w:p>
    <w:p w14:paraId="2AC3FD2F" w14:textId="71FD9697" w:rsidR="002C237B" w:rsidRDefault="00C8682A" w:rsidP="00131C0F">
      <w:pPr>
        <w:pStyle w:val="Odlomakpopisa"/>
        <w:numPr>
          <w:ilvl w:val="0"/>
          <w:numId w:val="5"/>
        </w:numPr>
        <w:spacing w:line="276" w:lineRule="auto"/>
        <w:jc w:val="both"/>
        <w:rPr>
          <w:rFonts w:eastAsiaTheme="minorHAnsi"/>
          <w:lang w:eastAsia="en-US"/>
        </w:rPr>
      </w:pPr>
      <w:r>
        <w:rPr>
          <w:rFonts w:eastAsiaTheme="minorHAnsi"/>
          <w:lang w:eastAsia="en-US"/>
        </w:rPr>
        <w:t>Brisanjem podtočke D) Podtočka E</w:t>
      </w:r>
      <w:r w:rsidR="00AE7DEB" w:rsidRPr="00AE7DEB">
        <w:rPr>
          <w:rFonts w:eastAsiaTheme="minorHAnsi"/>
          <w:lang w:eastAsia="en-US"/>
        </w:rPr>
        <w:t>)</w:t>
      </w:r>
      <w:r>
        <w:rPr>
          <w:rFonts w:eastAsiaTheme="minorHAnsi"/>
          <w:lang w:eastAsia="en-US"/>
        </w:rPr>
        <w:t xml:space="preserve"> </w:t>
      </w:r>
      <w:r w:rsidR="005E2DB5">
        <w:rPr>
          <w:rFonts w:eastAsiaTheme="minorHAnsi"/>
          <w:lang w:eastAsia="en-US"/>
        </w:rPr>
        <w:t>“</w:t>
      </w:r>
      <w:r>
        <w:rPr>
          <w:rFonts w:eastAsiaTheme="minorHAnsi"/>
          <w:lang w:eastAsia="en-US"/>
        </w:rPr>
        <w:t xml:space="preserve">Pomoć u organiziranju pučke kuhinje, prihvatilišta za žene </w:t>
      </w:r>
      <w:r w:rsidR="004C546E">
        <w:rPr>
          <w:rFonts w:eastAsiaTheme="minorHAnsi"/>
          <w:lang w:eastAsia="en-US"/>
        </w:rPr>
        <w:t>i</w:t>
      </w:r>
      <w:r>
        <w:rPr>
          <w:rFonts w:eastAsiaTheme="minorHAnsi"/>
          <w:lang w:eastAsia="en-US"/>
        </w:rPr>
        <w:t xml:space="preserve"> djecu žrtve obiteljskog nasilja i Centra za beskućnike pri CARITAS-u šibenske biskupije</w:t>
      </w:r>
      <w:r w:rsidR="005E2DB5">
        <w:rPr>
          <w:rFonts w:eastAsiaTheme="minorHAnsi"/>
          <w:lang w:eastAsia="en-US"/>
        </w:rPr>
        <w:t>”</w:t>
      </w:r>
      <w:r>
        <w:rPr>
          <w:rFonts w:eastAsiaTheme="minorHAnsi"/>
          <w:lang w:eastAsia="en-US"/>
        </w:rPr>
        <w:t xml:space="preserve"> postaje podtočka D). U sklopu ove aktivnosti </w:t>
      </w:r>
      <w:r w:rsidR="00AE7DEB" w:rsidRPr="00AE7DEB">
        <w:rPr>
          <w:rFonts w:eastAsiaTheme="minorHAnsi"/>
          <w:lang w:eastAsia="en-US"/>
        </w:rPr>
        <w:t xml:space="preserve">pomoć za prehranu </w:t>
      </w:r>
      <w:r>
        <w:rPr>
          <w:rFonts w:eastAsiaTheme="minorHAnsi"/>
          <w:lang w:eastAsia="en-US"/>
        </w:rPr>
        <w:t>se odobrava</w:t>
      </w:r>
      <w:r w:rsidR="00AE7DEB" w:rsidRPr="00AE7DEB">
        <w:rPr>
          <w:rFonts w:eastAsiaTheme="minorHAnsi"/>
          <w:lang w:eastAsia="en-US"/>
        </w:rPr>
        <w:t xml:space="preserve">  nepokretnoj, polupokretnoj ili drugoj socijalno ugroženoj osobi koja nije u mogućnosti sama pripremati obrok hrane (jedan obrok dnevno i to u pravilu ručak). Pomoć obuhvaća i naknadu zaposleniku za rad sa žrtvama obiteljskog nasilja, te financiranje skloništa za beskućnike. ). II izmjenama i dopunama planirana sredstva u iznosu od 360.000 kn kuna mijenjaju se u iznos 403.000 kn. Povećanje se odnosi na sredstva planirana za rad pučke kuhinje  sukladno povećanju cijena nabave prehrambenih namirnica u 2022</w:t>
      </w:r>
      <w:r w:rsidR="00DF53CE">
        <w:rPr>
          <w:rFonts w:eastAsiaTheme="minorHAnsi"/>
          <w:lang w:eastAsia="en-US"/>
        </w:rPr>
        <w:t>.</w:t>
      </w:r>
      <w:r w:rsidR="00AE7DEB" w:rsidRPr="00AE7DEB">
        <w:rPr>
          <w:rFonts w:eastAsiaTheme="minorHAnsi"/>
          <w:lang w:eastAsia="en-US"/>
        </w:rPr>
        <w:t xml:space="preserve"> godini.</w:t>
      </w:r>
    </w:p>
    <w:p w14:paraId="17227628" w14:textId="77777777" w:rsidR="00C64827" w:rsidRPr="00131C0F" w:rsidRDefault="00C64827" w:rsidP="00C64827">
      <w:pPr>
        <w:pStyle w:val="Odlomakpopisa"/>
        <w:spacing w:line="276" w:lineRule="auto"/>
        <w:ind w:left="420"/>
        <w:jc w:val="both"/>
        <w:rPr>
          <w:rFonts w:eastAsiaTheme="minorHAnsi"/>
          <w:lang w:eastAsia="en-US"/>
        </w:rPr>
      </w:pPr>
    </w:p>
    <w:p w14:paraId="393263F7" w14:textId="0DC2B52A" w:rsidR="00633C95" w:rsidRPr="00633C95" w:rsidRDefault="002C237B" w:rsidP="00633C95">
      <w:pPr>
        <w:pStyle w:val="Odlomakpopisa"/>
        <w:numPr>
          <w:ilvl w:val="0"/>
          <w:numId w:val="5"/>
        </w:numPr>
        <w:spacing w:line="276" w:lineRule="auto"/>
        <w:jc w:val="both"/>
        <w:rPr>
          <w:rFonts w:eastAsiaTheme="minorHAnsi"/>
          <w:lang w:eastAsia="en-US"/>
        </w:rPr>
      </w:pPr>
      <w:r>
        <w:rPr>
          <w:rFonts w:eastAsiaTheme="minorHAnsi"/>
          <w:lang w:eastAsia="en-US"/>
        </w:rPr>
        <w:t>Nadalje,</w:t>
      </w:r>
      <w:r w:rsidR="00131C0F">
        <w:rPr>
          <w:rFonts w:eastAsiaTheme="minorHAnsi"/>
          <w:lang w:eastAsia="en-US"/>
        </w:rPr>
        <w:t xml:space="preserve"> </w:t>
      </w:r>
      <w:r>
        <w:rPr>
          <w:rFonts w:eastAsiaTheme="minorHAnsi"/>
          <w:lang w:eastAsia="en-US"/>
        </w:rPr>
        <w:t>Podtočka</w:t>
      </w:r>
      <w:r w:rsidRPr="002C237B">
        <w:rPr>
          <w:rFonts w:eastAsiaTheme="minorHAnsi"/>
          <w:lang w:eastAsia="en-US"/>
        </w:rPr>
        <w:t xml:space="preserve"> </w:t>
      </w:r>
      <w:r>
        <w:rPr>
          <w:rFonts w:eastAsiaTheme="minorHAnsi"/>
          <w:lang w:eastAsia="en-US"/>
        </w:rPr>
        <w:t>F</w:t>
      </w:r>
      <w:r w:rsidR="005E2DB5">
        <w:rPr>
          <w:rFonts w:eastAsiaTheme="minorHAnsi"/>
          <w:lang w:eastAsia="en-US"/>
        </w:rPr>
        <w:t>) “</w:t>
      </w:r>
      <w:r w:rsidR="005E2DB5" w:rsidRPr="005E2DB5">
        <w:rPr>
          <w:rFonts w:eastAsiaTheme="minorHAnsi"/>
          <w:lang w:eastAsia="en-US"/>
        </w:rPr>
        <w:t xml:space="preserve"> </w:t>
      </w:r>
      <w:r w:rsidR="005E2DB5" w:rsidRPr="002C237B">
        <w:rPr>
          <w:rFonts w:eastAsiaTheme="minorHAnsi"/>
          <w:lang w:eastAsia="en-US"/>
        </w:rPr>
        <w:t>Pomoć roditeljima za novorođeno dijete</w:t>
      </w:r>
      <w:r w:rsidR="005E2DB5">
        <w:rPr>
          <w:rFonts w:eastAsiaTheme="minorHAnsi"/>
          <w:lang w:eastAsia="en-US"/>
        </w:rPr>
        <w:t>”</w:t>
      </w:r>
      <w:r w:rsidRPr="002C237B">
        <w:rPr>
          <w:rFonts w:eastAsiaTheme="minorHAnsi"/>
          <w:lang w:eastAsia="en-US"/>
        </w:rPr>
        <w:t xml:space="preserve"> </w:t>
      </w:r>
      <w:r>
        <w:rPr>
          <w:rFonts w:eastAsiaTheme="minorHAnsi"/>
          <w:lang w:eastAsia="en-US"/>
        </w:rPr>
        <w:t xml:space="preserve">postaje Podtočka E) - pomoć koja se </w:t>
      </w:r>
      <w:r w:rsidRPr="002C237B">
        <w:rPr>
          <w:rFonts w:eastAsiaTheme="minorHAnsi"/>
          <w:lang w:eastAsia="en-US"/>
        </w:rPr>
        <w:t>dodjeljuje roditeljima s</w:t>
      </w:r>
      <w:r>
        <w:rPr>
          <w:rFonts w:eastAsiaTheme="minorHAnsi"/>
          <w:lang w:eastAsia="en-US"/>
        </w:rPr>
        <w:t xml:space="preserve"> prijavljenim prebivalištema na </w:t>
      </w:r>
      <w:r w:rsidRPr="002C237B">
        <w:rPr>
          <w:rFonts w:eastAsiaTheme="minorHAnsi"/>
          <w:lang w:eastAsia="en-US"/>
        </w:rPr>
        <w:t>područj</w:t>
      </w:r>
      <w:r w:rsidR="007E0B27">
        <w:rPr>
          <w:rFonts w:eastAsiaTheme="minorHAnsi"/>
          <w:lang w:eastAsia="en-US"/>
        </w:rPr>
        <w:t>u</w:t>
      </w:r>
      <w:r w:rsidRPr="002C237B">
        <w:rPr>
          <w:rFonts w:eastAsiaTheme="minorHAnsi"/>
          <w:lang w:eastAsia="en-US"/>
        </w:rPr>
        <w:t xml:space="preserve"> grada Šibenika a prema kriterijima iz Odluke o ostvarivanju prava na novčanu pomoć  roditeljima za novorođeno dijete (Službeni glasnik Grada Šibenika 2/14 ,8/15 9/18 , 6/20, 8/21 )</w:t>
      </w:r>
      <w:r w:rsidR="007E0B27">
        <w:rPr>
          <w:rFonts w:eastAsiaTheme="minorHAnsi"/>
          <w:lang w:eastAsia="en-US"/>
        </w:rPr>
        <w:t>:</w:t>
      </w:r>
    </w:p>
    <w:p w14:paraId="5D31C3C9" w14:textId="77777777" w:rsidR="00633C95" w:rsidRPr="00633C95" w:rsidRDefault="00633C95" w:rsidP="007E0B27">
      <w:pPr>
        <w:pStyle w:val="Odlomakpopisa"/>
        <w:spacing w:line="276" w:lineRule="auto"/>
        <w:ind w:left="420"/>
        <w:jc w:val="both"/>
        <w:rPr>
          <w:rFonts w:eastAsiaTheme="minorHAnsi"/>
          <w:lang w:eastAsia="en-US"/>
        </w:rPr>
      </w:pPr>
      <w:r w:rsidRPr="00633C95">
        <w:rPr>
          <w:rFonts w:eastAsiaTheme="minorHAnsi"/>
          <w:lang w:eastAsia="en-US"/>
        </w:rPr>
        <w:t>- za prvorođeno dijete u visini od 1.500 kuna, jednokratno</w:t>
      </w:r>
    </w:p>
    <w:p w14:paraId="5930D3AE" w14:textId="77777777" w:rsidR="00633C95" w:rsidRPr="00633C95" w:rsidRDefault="00633C95" w:rsidP="007E0B27">
      <w:pPr>
        <w:pStyle w:val="Odlomakpopisa"/>
        <w:spacing w:line="276" w:lineRule="auto"/>
        <w:ind w:left="420"/>
        <w:jc w:val="both"/>
        <w:rPr>
          <w:rFonts w:eastAsiaTheme="minorHAnsi"/>
          <w:lang w:eastAsia="en-US"/>
        </w:rPr>
      </w:pPr>
      <w:r w:rsidRPr="00633C95">
        <w:rPr>
          <w:rFonts w:eastAsiaTheme="minorHAnsi"/>
          <w:lang w:eastAsia="en-US"/>
        </w:rPr>
        <w:lastRenderedPageBreak/>
        <w:t>- za drugorođeno dijete u visini od 2.000 kuna , jednokratno</w:t>
      </w:r>
    </w:p>
    <w:p w14:paraId="0756377F" w14:textId="5AAEE984" w:rsidR="002C237B" w:rsidRDefault="00633C95" w:rsidP="007E0B27">
      <w:pPr>
        <w:pStyle w:val="Odlomakpopisa"/>
        <w:numPr>
          <w:ilvl w:val="0"/>
          <w:numId w:val="5"/>
        </w:numPr>
        <w:spacing w:line="276" w:lineRule="auto"/>
        <w:jc w:val="both"/>
        <w:rPr>
          <w:rFonts w:eastAsiaTheme="minorHAnsi"/>
          <w:lang w:eastAsia="en-US"/>
        </w:rPr>
      </w:pPr>
      <w:r w:rsidRPr="00633C95">
        <w:rPr>
          <w:rFonts w:eastAsiaTheme="minorHAnsi"/>
          <w:lang w:eastAsia="en-US"/>
        </w:rPr>
        <w:t>- za trećerođeno (i više) u visini od 2</w:t>
      </w:r>
      <w:r>
        <w:rPr>
          <w:rFonts w:eastAsiaTheme="minorHAnsi"/>
          <w:lang w:eastAsia="en-US"/>
        </w:rPr>
        <w:t>8</w:t>
      </w:r>
      <w:r w:rsidRPr="00633C95">
        <w:rPr>
          <w:rFonts w:eastAsiaTheme="minorHAnsi"/>
          <w:lang w:eastAsia="en-US"/>
        </w:rPr>
        <w:t>.000 kuna; koje će biti isplaćene u jednakim godišnjim obrocima tijekom 7 kalendarskih godina, jednom godišnje u mjesecu rođenja djeteta, na osnovi podnesenog zahtjeva roditelja za tu kalendarsku godinu.</w:t>
      </w:r>
      <w:r w:rsidR="007E0B27">
        <w:rPr>
          <w:rFonts w:eastAsiaTheme="minorHAnsi"/>
          <w:lang w:eastAsia="en-US"/>
        </w:rPr>
        <w:t xml:space="preserve"> Ovim </w:t>
      </w:r>
      <w:r w:rsidR="002C237B" w:rsidRPr="007E0B27">
        <w:rPr>
          <w:rFonts w:eastAsiaTheme="minorHAnsi"/>
          <w:lang w:eastAsia="en-US"/>
        </w:rPr>
        <w:t xml:space="preserve">II izmjenama i dopunama planirana sredstva u iznosu od 1.901.000 kuna se povećavaju na isnos </w:t>
      </w:r>
      <w:r w:rsidR="002C237B" w:rsidRPr="00741DD5">
        <w:rPr>
          <w:rFonts w:eastAsiaTheme="minorHAnsi"/>
          <w:lang w:eastAsia="en-US"/>
        </w:rPr>
        <w:t xml:space="preserve">od  </w:t>
      </w:r>
      <w:r w:rsidR="00741DD5" w:rsidRPr="00741DD5">
        <w:rPr>
          <w:rFonts w:eastAsiaTheme="minorHAnsi"/>
          <w:lang w:eastAsia="en-US"/>
        </w:rPr>
        <w:t>2.049.5</w:t>
      </w:r>
      <w:r w:rsidR="00A301E2">
        <w:rPr>
          <w:rFonts w:eastAsiaTheme="minorHAnsi"/>
          <w:lang w:eastAsia="en-US"/>
        </w:rPr>
        <w:t>0</w:t>
      </w:r>
      <w:r w:rsidR="00741DD5" w:rsidRPr="00741DD5">
        <w:rPr>
          <w:rFonts w:eastAsiaTheme="minorHAnsi"/>
          <w:lang w:eastAsia="en-US"/>
        </w:rPr>
        <w:t>0</w:t>
      </w:r>
      <w:r w:rsidR="002C237B" w:rsidRPr="00741DD5">
        <w:rPr>
          <w:rFonts w:eastAsiaTheme="minorHAnsi"/>
          <w:lang w:eastAsia="en-US"/>
        </w:rPr>
        <w:t xml:space="preserve"> kn</w:t>
      </w:r>
      <w:r w:rsidR="002C237B" w:rsidRPr="007E0B27">
        <w:rPr>
          <w:rFonts w:eastAsiaTheme="minorHAnsi"/>
          <w:lang w:eastAsia="en-US"/>
        </w:rPr>
        <w:t xml:space="preserve"> sukladno zaprimljenim zahtjevima i planu realizacije do kraja 2022. godine.</w:t>
      </w:r>
    </w:p>
    <w:p w14:paraId="2562CE1B" w14:textId="77777777" w:rsidR="00C64827" w:rsidRPr="007E0B27" w:rsidRDefault="00C64827" w:rsidP="00C64827">
      <w:pPr>
        <w:pStyle w:val="Odlomakpopisa"/>
        <w:spacing w:line="276" w:lineRule="auto"/>
        <w:ind w:left="420"/>
        <w:jc w:val="both"/>
        <w:rPr>
          <w:rFonts w:eastAsiaTheme="minorHAnsi"/>
          <w:lang w:eastAsia="en-US"/>
        </w:rPr>
      </w:pPr>
    </w:p>
    <w:p w14:paraId="7391383E" w14:textId="6ACBC060" w:rsidR="00633C95" w:rsidRDefault="00131C0F" w:rsidP="007E0B27">
      <w:pPr>
        <w:pStyle w:val="Odlomakpopisa"/>
        <w:numPr>
          <w:ilvl w:val="0"/>
          <w:numId w:val="5"/>
        </w:numPr>
        <w:spacing w:line="276" w:lineRule="auto"/>
        <w:jc w:val="both"/>
        <w:rPr>
          <w:rFonts w:eastAsiaTheme="minorHAnsi"/>
          <w:lang w:eastAsia="en-US"/>
        </w:rPr>
      </w:pPr>
      <w:r>
        <w:rPr>
          <w:rFonts w:eastAsiaTheme="minorHAnsi"/>
          <w:lang w:eastAsia="en-US"/>
        </w:rPr>
        <w:t>Podtočka G</w:t>
      </w:r>
      <w:r w:rsidRPr="00131C0F">
        <w:rPr>
          <w:rFonts w:eastAsiaTheme="minorHAnsi"/>
          <w:lang w:eastAsia="en-US"/>
        </w:rPr>
        <w:t xml:space="preserve">) </w:t>
      </w:r>
      <w:r w:rsidR="005E2DB5">
        <w:rPr>
          <w:rFonts w:eastAsiaTheme="minorHAnsi"/>
          <w:lang w:eastAsia="en-US"/>
        </w:rPr>
        <w:t>“</w:t>
      </w:r>
      <w:r w:rsidRPr="00131C0F">
        <w:rPr>
          <w:rFonts w:eastAsiaTheme="minorHAnsi"/>
          <w:lang w:eastAsia="en-US"/>
        </w:rPr>
        <w:t>Sufinanciranje prijevoza učenika srednjih škola gradske četvrti Zablaće</w:t>
      </w:r>
      <w:r w:rsidR="005E2DB5">
        <w:rPr>
          <w:rFonts w:eastAsiaTheme="minorHAnsi"/>
          <w:lang w:eastAsia="en-US"/>
        </w:rPr>
        <w:t>”</w:t>
      </w:r>
      <w:r>
        <w:rPr>
          <w:rFonts w:eastAsiaTheme="minorHAnsi"/>
          <w:lang w:eastAsia="en-US"/>
        </w:rPr>
        <w:t xml:space="preserve"> postaje Podtočka F)</w:t>
      </w:r>
      <w:r w:rsidRPr="00131C0F">
        <w:rPr>
          <w:rFonts w:eastAsiaTheme="minorHAnsi"/>
          <w:lang w:eastAsia="en-US"/>
        </w:rPr>
        <w:t xml:space="preserve"> U školskoj 2021./2022. godini grad Šibenik je sufinancirao kupnju mjesečne karte za prijevoz učenicima srednjih škola na području Grada Šibenika koji ne ostvaruju pravo na subvenciju države za sufinanciranje prijevoza, a imaju prebivalište na području gradske četvrti Zablaće do iznosa kojim bi se cijena mjesečne karte izjednačila sa cijenom mjesečne karte učenika na području ostalih dijelova naselja Šibenik koji su razvrstani u 1. i 2. prijevozničku zonu. Grad Šibenik iznos sufinanciranja uplaćuje prijevozničkoj tvrtki Autotransport d.d. nakon ispostavljene fakture Gradu Šibeniku i priloga sa popisom učenika koji su kupili mjesečnu kartu. Sukladno izvršenju aktivnosti planirana sredstva se smanjuju i iznose 8.200 kn</w:t>
      </w:r>
      <w:r w:rsidR="00633C95">
        <w:rPr>
          <w:rFonts w:eastAsiaTheme="minorHAnsi"/>
          <w:lang w:eastAsia="en-US"/>
        </w:rPr>
        <w:t>.</w:t>
      </w:r>
    </w:p>
    <w:p w14:paraId="7614553E" w14:textId="77777777" w:rsidR="00C64827" w:rsidRPr="00C64827" w:rsidRDefault="00C64827" w:rsidP="00C64827">
      <w:pPr>
        <w:pStyle w:val="Odlomakpopisa"/>
        <w:rPr>
          <w:rFonts w:eastAsiaTheme="minorHAnsi"/>
          <w:lang w:eastAsia="en-US"/>
        </w:rPr>
      </w:pPr>
    </w:p>
    <w:p w14:paraId="3E203EC1" w14:textId="77777777" w:rsidR="00C64827" w:rsidRPr="007E0B27" w:rsidRDefault="00C64827" w:rsidP="00C64827">
      <w:pPr>
        <w:pStyle w:val="Odlomakpopisa"/>
        <w:spacing w:line="276" w:lineRule="auto"/>
        <w:ind w:left="420"/>
        <w:jc w:val="both"/>
        <w:rPr>
          <w:rFonts w:eastAsiaTheme="minorHAnsi"/>
          <w:lang w:eastAsia="en-US"/>
        </w:rPr>
      </w:pPr>
    </w:p>
    <w:p w14:paraId="192294A9" w14:textId="092FA5DC" w:rsidR="00633C95" w:rsidRPr="007E0B27" w:rsidRDefault="00633C95" w:rsidP="007E0B27">
      <w:pPr>
        <w:pStyle w:val="Odlomakpopisa"/>
        <w:numPr>
          <w:ilvl w:val="0"/>
          <w:numId w:val="5"/>
        </w:numPr>
        <w:spacing w:line="276" w:lineRule="auto"/>
        <w:jc w:val="both"/>
        <w:rPr>
          <w:rFonts w:eastAsiaTheme="minorHAnsi"/>
          <w:lang w:eastAsia="en-US"/>
        </w:rPr>
      </w:pPr>
      <w:r w:rsidRPr="00633C95">
        <w:rPr>
          <w:rFonts w:eastAsiaTheme="minorHAnsi"/>
          <w:lang w:eastAsia="en-US"/>
        </w:rPr>
        <w:t xml:space="preserve">U Program se dodaje nova </w:t>
      </w:r>
      <w:r>
        <w:rPr>
          <w:rFonts w:eastAsiaTheme="minorHAnsi"/>
          <w:lang w:eastAsia="en-US"/>
        </w:rPr>
        <w:t>Podtočka G) A</w:t>
      </w:r>
      <w:r w:rsidRPr="00633C95">
        <w:rPr>
          <w:rFonts w:eastAsiaTheme="minorHAnsi"/>
          <w:lang w:eastAsia="en-US"/>
        </w:rPr>
        <w:t xml:space="preserve">ktivnost </w:t>
      </w:r>
      <w:r>
        <w:rPr>
          <w:rFonts w:eastAsiaTheme="minorHAnsi"/>
          <w:lang w:eastAsia="en-US"/>
        </w:rPr>
        <w:t>:</w:t>
      </w:r>
      <w:r w:rsidRPr="00633C95">
        <w:rPr>
          <w:rFonts w:eastAsiaTheme="minorHAnsi"/>
          <w:lang w:eastAsia="en-US"/>
        </w:rPr>
        <w:t xml:space="preserve"> </w:t>
      </w:r>
      <w:r w:rsidR="005E2DB5">
        <w:rPr>
          <w:rFonts w:eastAsiaTheme="minorHAnsi"/>
          <w:lang w:eastAsia="en-US"/>
        </w:rPr>
        <w:t>“</w:t>
      </w:r>
      <w:r w:rsidRPr="00633C95">
        <w:rPr>
          <w:rFonts w:eastAsiaTheme="minorHAnsi"/>
          <w:lang w:eastAsia="en-US"/>
        </w:rPr>
        <w:t>Sufinanciranje odgoja i obrazovanja djece s teškoćama u razvoju u Poliklinici za rehabilitaciju slušanja i govora SUVAG– u</w:t>
      </w:r>
      <w:r w:rsidR="005E2DB5">
        <w:rPr>
          <w:rFonts w:eastAsiaTheme="minorHAnsi"/>
          <w:lang w:eastAsia="en-US"/>
        </w:rPr>
        <w:t xml:space="preserve">” </w:t>
      </w:r>
      <w:r w:rsidRPr="00633C95">
        <w:rPr>
          <w:rFonts w:eastAsiaTheme="minorHAnsi"/>
          <w:lang w:eastAsia="en-US"/>
        </w:rPr>
        <w:t>okviru navedene aktivnosti a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 planiraju se sredstva za provođenje 6-satnog programa  za jednog  korisnika s područja grada Šibenika i to u razdoblju od 1. rujna 2022. godine do 31. kolovoza 2023. godine u mjesečnom iznosu od 2.060 kn. Za razdoblje od rujna do prosinca 2022. godine potrebno je osigurati sredstva u iznosu od 8.230 kn</w:t>
      </w:r>
      <w:r>
        <w:rPr>
          <w:rFonts w:eastAsiaTheme="minorHAnsi"/>
          <w:lang w:eastAsia="en-US"/>
        </w:rPr>
        <w:t>.</w:t>
      </w:r>
    </w:p>
    <w:p w14:paraId="7A5BFBAE" w14:textId="77777777" w:rsidR="00A83AE1" w:rsidRPr="0096685D" w:rsidRDefault="00A83AE1" w:rsidP="00A83AE1">
      <w:pPr>
        <w:spacing w:line="276" w:lineRule="auto"/>
        <w:jc w:val="both"/>
        <w:rPr>
          <w:rFonts w:ascii="Arial Narrow" w:eastAsiaTheme="minorHAnsi" w:hAnsi="Arial Narrow" w:cstheme="minorBidi"/>
          <w:lang w:eastAsia="en-US"/>
        </w:rPr>
      </w:pPr>
    </w:p>
    <w:p w14:paraId="35D33FF1" w14:textId="362D4090" w:rsidR="00A83AE1" w:rsidRPr="00265A4E" w:rsidRDefault="00A83AE1" w:rsidP="00A83AE1">
      <w:pPr>
        <w:pStyle w:val="Odlomakpopisa"/>
        <w:numPr>
          <w:ilvl w:val="0"/>
          <w:numId w:val="5"/>
        </w:numPr>
        <w:spacing w:line="276" w:lineRule="auto"/>
        <w:jc w:val="both"/>
        <w:textAlignment w:val="baseline"/>
        <w:rPr>
          <w:szCs w:val="24"/>
          <w:lang w:val="hr-HR"/>
        </w:rPr>
      </w:pPr>
      <w:r>
        <w:rPr>
          <w:szCs w:val="24"/>
          <w:lang w:val="hr-HR"/>
        </w:rPr>
        <w:t>U istoj glavi ukupan iznos za posrednu pomoć:</w:t>
      </w:r>
      <w:r w:rsidRPr="00B27582">
        <w:rPr>
          <w:szCs w:val="24"/>
          <w:lang w:val="hr-HR"/>
        </w:rPr>
        <w:t>“</w:t>
      </w:r>
      <w:r w:rsidR="007E0B27">
        <w:rPr>
          <w:szCs w:val="24"/>
          <w:lang w:val="hr-HR"/>
        </w:rPr>
        <w:t>3.</w:t>
      </w:r>
      <w:r w:rsidR="007E0B27" w:rsidRPr="00265A4E">
        <w:rPr>
          <w:szCs w:val="24"/>
          <w:lang w:val="hr-HR"/>
        </w:rPr>
        <w:t>405.000 kn</w:t>
      </w:r>
      <w:r w:rsidRPr="00265A4E">
        <w:rPr>
          <w:szCs w:val="24"/>
          <w:lang w:val="hr-HR"/>
        </w:rPr>
        <w:t>“ mijenja se u iznos: „</w:t>
      </w:r>
      <w:r w:rsidR="0087703F" w:rsidRPr="00265A4E">
        <w:rPr>
          <w:szCs w:val="24"/>
          <w:lang w:val="hr-HR"/>
        </w:rPr>
        <w:t xml:space="preserve">3.630.000 </w:t>
      </w:r>
      <w:r w:rsidRPr="00265A4E">
        <w:rPr>
          <w:szCs w:val="24"/>
          <w:lang w:val="hr-HR"/>
        </w:rPr>
        <w:t>kuna“.</w:t>
      </w:r>
    </w:p>
    <w:p w14:paraId="0448D29A" w14:textId="77777777" w:rsidR="00A83AE1" w:rsidRDefault="00A83AE1" w:rsidP="00A83AE1">
      <w:pPr>
        <w:spacing w:line="276" w:lineRule="auto"/>
      </w:pPr>
    </w:p>
    <w:p w14:paraId="78C40D72" w14:textId="77777777" w:rsidR="00A83AE1" w:rsidRPr="00404CA7" w:rsidRDefault="00A83AE1" w:rsidP="00BA6EC5">
      <w:pPr>
        <w:pStyle w:val="Odlomakpopisa"/>
        <w:numPr>
          <w:ilvl w:val="0"/>
          <w:numId w:val="5"/>
        </w:numPr>
        <w:spacing w:line="276" w:lineRule="auto"/>
        <w:jc w:val="both"/>
        <w:rPr>
          <w:szCs w:val="24"/>
          <w:lang w:val="hr-HR"/>
        </w:rPr>
      </w:pPr>
      <w:r>
        <w:rPr>
          <w:szCs w:val="24"/>
          <w:lang w:val="hr-HR"/>
        </w:rPr>
        <w:t xml:space="preserve">U glavi IV. </w:t>
      </w:r>
      <w:r w:rsidRPr="00404CA7">
        <w:rPr>
          <w:szCs w:val="24"/>
          <w:lang w:val="hr-HR"/>
        </w:rPr>
        <w:t xml:space="preserve">CENTAR ZA PRUŽANJE USLUGA U ZAJEDNICI GRADA ŠIBENIKA </w:t>
      </w:r>
    </w:p>
    <w:p w14:paraId="1444D4C3" w14:textId="7BCD3841" w:rsidR="00A83AE1" w:rsidRDefault="00A83AE1" w:rsidP="00BA6EC5">
      <w:pPr>
        <w:spacing w:line="276" w:lineRule="auto"/>
        <w:jc w:val="both"/>
        <w:rPr>
          <w:lang w:val="de-DE"/>
        </w:rPr>
      </w:pPr>
      <w:r>
        <w:rPr>
          <w:lang w:val="de-DE"/>
        </w:rPr>
        <w:t>Iznos od 8</w:t>
      </w:r>
      <w:r w:rsidR="00077CE1">
        <w:rPr>
          <w:lang w:val="de-DE"/>
        </w:rPr>
        <w:t>90</w:t>
      </w:r>
      <w:r>
        <w:rPr>
          <w:lang w:val="de-DE"/>
        </w:rPr>
        <w:t xml:space="preserve">.000 kuna se mijenja u iznos </w:t>
      </w:r>
      <w:r w:rsidRPr="00744994">
        <w:rPr>
          <w:lang w:val="de-DE"/>
        </w:rPr>
        <w:t xml:space="preserve">od </w:t>
      </w:r>
      <w:r w:rsidR="00265A4E">
        <w:rPr>
          <w:lang w:val="de-DE"/>
        </w:rPr>
        <w:t>90</w:t>
      </w:r>
      <w:r w:rsidR="00857681">
        <w:rPr>
          <w:lang w:val="de-DE"/>
        </w:rPr>
        <w:t>1</w:t>
      </w:r>
      <w:r w:rsidR="00265A4E">
        <w:rPr>
          <w:lang w:val="de-DE"/>
        </w:rPr>
        <w:t xml:space="preserve">.000 </w:t>
      </w:r>
      <w:r w:rsidRPr="00265A4E">
        <w:rPr>
          <w:lang w:val="de-DE"/>
        </w:rPr>
        <w:t>kuna</w:t>
      </w:r>
    </w:p>
    <w:p w14:paraId="2FA30A8B" w14:textId="77777777" w:rsidR="00A83AE1" w:rsidRDefault="00A83AE1" w:rsidP="00BA6EC5">
      <w:pPr>
        <w:spacing w:line="276" w:lineRule="auto"/>
        <w:jc w:val="both"/>
        <w:rPr>
          <w:lang w:val="de-DE"/>
        </w:rPr>
      </w:pPr>
      <w:r>
        <w:rPr>
          <w:lang w:val="de-DE"/>
        </w:rPr>
        <w:t>Centar provodi programe pomoć u kući starijim osobama na području grada Šibenika i šibenskih otoka kojim se pružaju usluge pomoći starijim osobama u obavljanju svakodnevnih životnih aktivnosti neposredno u njihovim kućanstvima, te u prostorijama Centra.</w:t>
      </w:r>
    </w:p>
    <w:p w14:paraId="6B0D6348" w14:textId="4D63ADCC" w:rsidR="00C64827" w:rsidRPr="00265A4E" w:rsidRDefault="00A83AE1" w:rsidP="00BA6EC5">
      <w:pPr>
        <w:ind w:right="52"/>
        <w:jc w:val="both"/>
      </w:pPr>
      <w:r>
        <w:t>Rebalansom je planirani iznos sredstava od 8</w:t>
      </w:r>
      <w:r w:rsidR="00C64827">
        <w:t>90</w:t>
      </w:r>
      <w:r>
        <w:t xml:space="preserve">.000 kuna </w:t>
      </w:r>
      <w:r w:rsidRPr="00265A4E">
        <w:t xml:space="preserve">potrebno povećati na </w:t>
      </w:r>
      <w:r w:rsidR="00265A4E" w:rsidRPr="00265A4E">
        <w:t>90</w:t>
      </w:r>
      <w:r w:rsidR="00857681">
        <w:t>1</w:t>
      </w:r>
      <w:r w:rsidR="00265A4E" w:rsidRPr="00265A4E">
        <w:t xml:space="preserve">.000 </w:t>
      </w:r>
      <w:r w:rsidRPr="00265A4E">
        <w:t xml:space="preserve">kuna. </w:t>
      </w:r>
    </w:p>
    <w:p w14:paraId="170DEC3F" w14:textId="5ABABA18" w:rsidR="00C64827" w:rsidRPr="0027745E" w:rsidRDefault="00C64827" w:rsidP="00BA6EC5">
      <w:pPr>
        <w:ind w:right="52"/>
        <w:jc w:val="both"/>
        <w:rPr>
          <w:shd w:val="clear" w:color="auto" w:fill="FFFFFF"/>
        </w:rPr>
      </w:pPr>
      <w:r w:rsidRPr="00265A4E">
        <w:rPr>
          <w:shd w:val="clear" w:color="auto" w:fill="FFFFFF"/>
        </w:rPr>
        <w:t>Ovim prijedlogom II  rebalansa  izvršena je preraspodjela unutar proračuna kao i povećanje u ukupnom iznosu od 1</w:t>
      </w:r>
      <w:r w:rsidR="00857681">
        <w:rPr>
          <w:shd w:val="clear" w:color="auto" w:fill="FFFFFF"/>
        </w:rPr>
        <w:t>1</w:t>
      </w:r>
      <w:r w:rsidRPr="00265A4E">
        <w:rPr>
          <w:shd w:val="clear" w:color="auto" w:fill="FFFFFF"/>
        </w:rPr>
        <w:t xml:space="preserve">.000 kuna. </w:t>
      </w:r>
      <w:r w:rsidRPr="0027745E">
        <w:rPr>
          <w:shd w:val="clear" w:color="auto" w:fill="FFFFFF"/>
        </w:rPr>
        <w:t xml:space="preserve">Napominje se da je najveće povećanje nastalo na računima za energiju i za sitni inventar, te auto gume. Planirane stavke unutar pozicija koje nisu do sada realizirale planiraju se izvršiti  do kraja godine. </w:t>
      </w:r>
    </w:p>
    <w:p w14:paraId="038D6553" w14:textId="77777777" w:rsidR="00A83AE1" w:rsidRPr="00DF4683" w:rsidRDefault="00A83AE1" w:rsidP="00A83AE1">
      <w:pPr>
        <w:pStyle w:val="xmsolistparagraph"/>
        <w:shd w:val="clear" w:color="auto" w:fill="FFFFFF"/>
        <w:spacing w:before="0" w:beforeAutospacing="0" w:after="0" w:afterAutospacing="0" w:line="276" w:lineRule="auto"/>
        <w:jc w:val="both"/>
      </w:pPr>
    </w:p>
    <w:p w14:paraId="3D64F9A1" w14:textId="7E6784B9" w:rsidR="00A83AE1" w:rsidRPr="009315AA" w:rsidRDefault="00A83AE1" w:rsidP="009315AA">
      <w:pPr>
        <w:jc w:val="both"/>
        <w:rPr>
          <w:bCs/>
          <w:iCs/>
        </w:rPr>
      </w:pPr>
    </w:p>
    <w:sectPr w:rsidR="00A83AE1" w:rsidRPr="009315AA" w:rsidSect="001F71D5">
      <w:headerReference w:type="even" r:id="rId8"/>
      <w:headerReference w:type="default" r:id="rId9"/>
      <w:footerReference w:type="even" r:id="rId10"/>
      <w:footerReference w:type="default" r:id="rId11"/>
      <w:headerReference w:type="first" r:id="rId12"/>
      <w:footerReference w:type="first" r:id="rId13"/>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66D7" w14:textId="77777777" w:rsidR="00A95D7E" w:rsidRDefault="00A95D7E" w:rsidP="00A95D7E">
      <w:r>
        <w:separator/>
      </w:r>
    </w:p>
  </w:endnote>
  <w:endnote w:type="continuationSeparator" w:id="0">
    <w:p w14:paraId="27602668" w14:textId="77777777" w:rsidR="00A95D7E" w:rsidRDefault="00A95D7E" w:rsidP="00A9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25E9" w14:textId="77777777" w:rsidR="00A95D7E" w:rsidRDefault="00A95D7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F34D" w14:textId="77777777" w:rsidR="00A95D7E" w:rsidRDefault="00A95D7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757C" w14:textId="77777777" w:rsidR="00A95D7E" w:rsidRDefault="00A95D7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30D6" w14:textId="77777777" w:rsidR="00A95D7E" w:rsidRDefault="00A95D7E" w:rsidP="00A95D7E">
      <w:r>
        <w:separator/>
      </w:r>
    </w:p>
  </w:footnote>
  <w:footnote w:type="continuationSeparator" w:id="0">
    <w:p w14:paraId="46929BC2" w14:textId="77777777" w:rsidR="00A95D7E" w:rsidRDefault="00A95D7E" w:rsidP="00A95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976" w14:textId="785EF9C0" w:rsidR="00A95D7E" w:rsidRDefault="00A95D7E">
    <w:pPr>
      <w:pStyle w:val="Zaglavlje"/>
    </w:pPr>
    <w:r>
      <w:rPr>
        <w:noProof/>
      </w:rPr>
      <w:pict w14:anchorId="3EB9C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046563"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2D53" w14:textId="0BD63568" w:rsidR="00A95D7E" w:rsidRDefault="00A95D7E">
    <w:pPr>
      <w:pStyle w:val="Zaglavlje"/>
    </w:pPr>
    <w:r>
      <w:rPr>
        <w:noProof/>
      </w:rPr>
      <w:pict w14:anchorId="455C9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046564" o:spid="_x0000_s2051"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92B0" w14:textId="3575D573" w:rsidR="00A95D7E" w:rsidRDefault="00A95D7E">
    <w:pPr>
      <w:pStyle w:val="Zaglavlje"/>
    </w:pPr>
    <w:r>
      <w:rPr>
        <w:noProof/>
      </w:rPr>
      <w:pict w14:anchorId="1F9BC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046562"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B80"/>
    <w:multiLevelType w:val="hybridMultilevel"/>
    <w:tmpl w:val="AB6A7494"/>
    <w:lvl w:ilvl="0" w:tplc="D696B42C">
      <w:start w:val="5"/>
      <w:numFmt w:val="bullet"/>
      <w:lvlText w:val="-"/>
      <w:lvlJc w:val="left"/>
      <w:pPr>
        <w:ind w:left="420" w:hanging="360"/>
      </w:pPr>
      <w:rPr>
        <w:rFonts w:ascii="Times New Roman" w:eastAsia="Times New Roman" w:hAnsi="Times New Roman" w:cs="Times New Roman" w:hint="default"/>
        <w:i w:val="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89D22BF"/>
    <w:multiLevelType w:val="hybridMultilevel"/>
    <w:tmpl w:val="89483022"/>
    <w:lvl w:ilvl="0" w:tplc="E398C328">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EDF2CC5"/>
    <w:multiLevelType w:val="hybridMultilevel"/>
    <w:tmpl w:val="D638D502"/>
    <w:lvl w:ilvl="0" w:tplc="041A0001">
      <w:numFmt w:val="bullet"/>
      <w:lvlText w:val=""/>
      <w:lvlJc w:val="left"/>
      <w:pPr>
        <w:ind w:left="720" w:hanging="360"/>
      </w:pPr>
      <w:rPr>
        <w:rFonts w:ascii="Symbol" w:eastAsia="Times New Roman" w:hAnsi="Symbo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58D6465"/>
    <w:multiLevelType w:val="hybridMultilevel"/>
    <w:tmpl w:val="11263C7C"/>
    <w:lvl w:ilvl="0" w:tplc="EF36A8CC">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831FCD"/>
    <w:multiLevelType w:val="singleLevel"/>
    <w:tmpl w:val="76D0A1BA"/>
    <w:lvl w:ilvl="0">
      <w:start w:val="1"/>
      <w:numFmt w:val="decimal"/>
      <w:lvlText w:val="%1."/>
      <w:lvlJc w:val="left"/>
      <w:pPr>
        <w:tabs>
          <w:tab w:val="num" w:pos="1068"/>
        </w:tabs>
        <w:ind w:left="1068" w:hanging="360"/>
      </w:pPr>
      <w:rPr>
        <w:b w:val="0"/>
      </w:rPr>
    </w:lvl>
  </w:abstractNum>
  <w:abstractNum w:abstractNumId="5" w15:restartNumberingAfterBreak="0">
    <w:nsid w:val="1D574C65"/>
    <w:multiLevelType w:val="hybridMultilevel"/>
    <w:tmpl w:val="5A943F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F5639A"/>
    <w:multiLevelType w:val="hybridMultilevel"/>
    <w:tmpl w:val="6144ECEE"/>
    <w:lvl w:ilvl="0" w:tplc="13089812">
      <w:numFmt w:val="bullet"/>
      <w:lvlText w:val="-"/>
      <w:lvlJc w:val="left"/>
      <w:pPr>
        <w:ind w:left="1428" w:hanging="360"/>
      </w:pPr>
      <w:rPr>
        <w:rFonts w:ascii="Times New Roman" w:eastAsia="Times New Roma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4C605332"/>
    <w:multiLevelType w:val="hybridMultilevel"/>
    <w:tmpl w:val="269474A4"/>
    <w:lvl w:ilvl="0" w:tplc="6E7E36E4">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16cid:durableId="13925346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5746868">
    <w:abstractNumId w:val="5"/>
  </w:num>
  <w:num w:numId="3" w16cid:durableId="682323471">
    <w:abstractNumId w:val="3"/>
  </w:num>
  <w:num w:numId="4" w16cid:durableId="1652636078">
    <w:abstractNumId w:val="1"/>
  </w:num>
  <w:num w:numId="5" w16cid:durableId="2437336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689057">
    <w:abstractNumId w:val="0"/>
  </w:num>
  <w:num w:numId="7" w16cid:durableId="1629705624">
    <w:abstractNumId w:val="7"/>
  </w:num>
  <w:num w:numId="8" w16cid:durableId="2137407257">
    <w:abstractNumId w:val="4"/>
    <w:lvlOverride w:ilvl="0">
      <w:startOverride w:val="1"/>
    </w:lvlOverride>
  </w:num>
  <w:num w:numId="9" w16cid:durableId="466241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4477"/>
    <w:rsid w:val="00012B39"/>
    <w:rsid w:val="00015773"/>
    <w:rsid w:val="00017C23"/>
    <w:rsid w:val="00020E25"/>
    <w:rsid w:val="00022B08"/>
    <w:rsid w:val="000306C7"/>
    <w:rsid w:val="00042DE8"/>
    <w:rsid w:val="00046C77"/>
    <w:rsid w:val="00052E90"/>
    <w:rsid w:val="00073192"/>
    <w:rsid w:val="00077CE1"/>
    <w:rsid w:val="000844B6"/>
    <w:rsid w:val="000911E6"/>
    <w:rsid w:val="000C1587"/>
    <w:rsid w:val="000C410F"/>
    <w:rsid w:val="000D11AE"/>
    <w:rsid w:val="000D3360"/>
    <w:rsid w:val="000D5100"/>
    <w:rsid w:val="000D5A77"/>
    <w:rsid w:val="000D6EA2"/>
    <w:rsid w:val="000F24E4"/>
    <w:rsid w:val="001019B6"/>
    <w:rsid w:val="00104665"/>
    <w:rsid w:val="00105E07"/>
    <w:rsid w:val="0011120F"/>
    <w:rsid w:val="0011628D"/>
    <w:rsid w:val="001209B9"/>
    <w:rsid w:val="00122190"/>
    <w:rsid w:val="00124FFD"/>
    <w:rsid w:val="001251DE"/>
    <w:rsid w:val="0012582B"/>
    <w:rsid w:val="00126FA8"/>
    <w:rsid w:val="00131C0F"/>
    <w:rsid w:val="001378D3"/>
    <w:rsid w:val="00142EDA"/>
    <w:rsid w:val="00144E0F"/>
    <w:rsid w:val="001555EE"/>
    <w:rsid w:val="00160832"/>
    <w:rsid w:val="00171DF1"/>
    <w:rsid w:val="00173A45"/>
    <w:rsid w:val="00176142"/>
    <w:rsid w:val="00186D19"/>
    <w:rsid w:val="001A30F2"/>
    <w:rsid w:val="001C1617"/>
    <w:rsid w:val="001C4F62"/>
    <w:rsid w:val="001F09A0"/>
    <w:rsid w:val="001F3616"/>
    <w:rsid w:val="001F71D5"/>
    <w:rsid w:val="0024244A"/>
    <w:rsid w:val="00265A4E"/>
    <w:rsid w:val="00265C87"/>
    <w:rsid w:val="00283671"/>
    <w:rsid w:val="00283B0B"/>
    <w:rsid w:val="00291DBC"/>
    <w:rsid w:val="002931F7"/>
    <w:rsid w:val="00296E44"/>
    <w:rsid w:val="002A20E5"/>
    <w:rsid w:val="002A72A0"/>
    <w:rsid w:val="002C237B"/>
    <w:rsid w:val="002C3F71"/>
    <w:rsid w:val="002C5CA3"/>
    <w:rsid w:val="002D4297"/>
    <w:rsid w:val="002D77FD"/>
    <w:rsid w:val="002E1919"/>
    <w:rsid w:val="002E49F4"/>
    <w:rsid w:val="002E57B4"/>
    <w:rsid w:val="002E77AE"/>
    <w:rsid w:val="002F2342"/>
    <w:rsid w:val="002F6BE8"/>
    <w:rsid w:val="003073B4"/>
    <w:rsid w:val="00307CB5"/>
    <w:rsid w:val="00314D5C"/>
    <w:rsid w:val="0032441E"/>
    <w:rsid w:val="003276ED"/>
    <w:rsid w:val="00332ACD"/>
    <w:rsid w:val="00340DAE"/>
    <w:rsid w:val="00346201"/>
    <w:rsid w:val="0035764B"/>
    <w:rsid w:val="00386D82"/>
    <w:rsid w:val="00392AB6"/>
    <w:rsid w:val="003A2EE7"/>
    <w:rsid w:val="003A3CCE"/>
    <w:rsid w:val="003B4849"/>
    <w:rsid w:val="003B6335"/>
    <w:rsid w:val="003C136E"/>
    <w:rsid w:val="003C16D5"/>
    <w:rsid w:val="003C3F65"/>
    <w:rsid w:val="003D0E16"/>
    <w:rsid w:val="003D3FE6"/>
    <w:rsid w:val="003D7A00"/>
    <w:rsid w:val="003F2AAB"/>
    <w:rsid w:val="004055AD"/>
    <w:rsid w:val="00407119"/>
    <w:rsid w:val="00413853"/>
    <w:rsid w:val="0041647E"/>
    <w:rsid w:val="00425CB1"/>
    <w:rsid w:val="00426B60"/>
    <w:rsid w:val="00427D22"/>
    <w:rsid w:val="00430F40"/>
    <w:rsid w:val="00432D02"/>
    <w:rsid w:val="004349A2"/>
    <w:rsid w:val="004533CE"/>
    <w:rsid w:val="0048114D"/>
    <w:rsid w:val="00482D4F"/>
    <w:rsid w:val="004931AB"/>
    <w:rsid w:val="004A0550"/>
    <w:rsid w:val="004B3B1E"/>
    <w:rsid w:val="004C546E"/>
    <w:rsid w:val="004D6297"/>
    <w:rsid w:val="00500DA2"/>
    <w:rsid w:val="00504705"/>
    <w:rsid w:val="00510F0E"/>
    <w:rsid w:val="00511889"/>
    <w:rsid w:val="005136A0"/>
    <w:rsid w:val="005216F1"/>
    <w:rsid w:val="0052503F"/>
    <w:rsid w:val="0052516A"/>
    <w:rsid w:val="00526AFA"/>
    <w:rsid w:val="0053200F"/>
    <w:rsid w:val="00535245"/>
    <w:rsid w:val="0054638F"/>
    <w:rsid w:val="00553F94"/>
    <w:rsid w:val="00557D25"/>
    <w:rsid w:val="005708E9"/>
    <w:rsid w:val="00571200"/>
    <w:rsid w:val="00573ED9"/>
    <w:rsid w:val="00584477"/>
    <w:rsid w:val="0059526F"/>
    <w:rsid w:val="005B5826"/>
    <w:rsid w:val="005C3B89"/>
    <w:rsid w:val="005C57E6"/>
    <w:rsid w:val="005D1CAA"/>
    <w:rsid w:val="005D3E39"/>
    <w:rsid w:val="005D4A40"/>
    <w:rsid w:val="005E2DB5"/>
    <w:rsid w:val="005E74B9"/>
    <w:rsid w:val="00606E4D"/>
    <w:rsid w:val="006106C9"/>
    <w:rsid w:val="00610C92"/>
    <w:rsid w:val="0061411E"/>
    <w:rsid w:val="00616074"/>
    <w:rsid w:val="00616328"/>
    <w:rsid w:val="00633C95"/>
    <w:rsid w:val="00633D07"/>
    <w:rsid w:val="006404F5"/>
    <w:rsid w:val="00646234"/>
    <w:rsid w:val="006516EC"/>
    <w:rsid w:val="00655C7A"/>
    <w:rsid w:val="00675D7B"/>
    <w:rsid w:val="0068188D"/>
    <w:rsid w:val="00690BD9"/>
    <w:rsid w:val="0069571C"/>
    <w:rsid w:val="006A1597"/>
    <w:rsid w:val="006C1C1E"/>
    <w:rsid w:val="006C6B8B"/>
    <w:rsid w:val="006C71D6"/>
    <w:rsid w:val="006D1A14"/>
    <w:rsid w:val="006D3FB3"/>
    <w:rsid w:val="006D49AD"/>
    <w:rsid w:val="006F064F"/>
    <w:rsid w:val="006F6869"/>
    <w:rsid w:val="00701425"/>
    <w:rsid w:val="00706E43"/>
    <w:rsid w:val="0071158A"/>
    <w:rsid w:val="0071281F"/>
    <w:rsid w:val="007236FB"/>
    <w:rsid w:val="00733C4E"/>
    <w:rsid w:val="0073560C"/>
    <w:rsid w:val="00741DD5"/>
    <w:rsid w:val="007425B9"/>
    <w:rsid w:val="0074457A"/>
    <w:rsid w:val="00764017"/>
    <w:rsid w:val="00775D7D"/>
    <w:rsid w:val="00794750"/>
    <w:rsid w:val="007A175B"/>
    <w:rsid w:val="007B1A05"/>
    <w:rsid w:val="007B2C8A"/>
    <w:rsid w:val="007B4671"/>
    <w:rsid w:val="007E0B27"/>
    <w:rsid w:val="007E2021"/>
    <w:rsid w:val="007F1694"/>
    <w:rsid w:val="007F3D2B"/>
    <w:rsid w:val="007F62A1"/>
    <w:rsid w:val="008008FA"/>
    <w:rsid w:val="00801464"/>
    <w:rsid w:val="00801653"/>
    <w:rsid w:val="008130C8"/>
    <w:rsid w:val="0081586E"/>
    <w:rsid w:val="008166F3"/>
    <w:rsid w:val="00817697"/>
    <w:rsid w:val="00821284"/>
    <w:rsid w:val="00821A7E"/>
    <w:rsid w:val="00821D6D"/>
    <w:rsid w:val="008408C3"/>
    <w:rsid w:val="0084429C"/>
    <w:rsid w:val="00851CE4"/>
    <w:rsid w:val="00854F51"/>
    <w:rsid w:val="00857681"/>
    <w:rsid w:val="00867C2F"/>
    <w:rsid w:val="0087703F"/>
    <w:rsid w:val="00877220"/>
    <w:rsid w:val="008813D2"/>
    <w:rsid w:val="008863CD"/>
    <w:rsid w:val="00894762"/>
    <w:rsid w:val="008A0B09"/>
    <w:rsid w:val="008A2CA3"/>
    <w:rsid w:val="008A3759"/>
    <w:rsid w:val="008A742B"/>
    <w:rsid w:val="008D0BFC"/>
    <w:rsid w:val="008D3D3F"/>
    <w:rsid w:val="008E03BE"/>
    <w:rsid w:val="008E4493"/>
    <w:rsid w:val="008F4E0D"/>
    <w:rsid w:val="00910FE3"/>
    <w:rsid w:val="00913741"/>
    <w:rsid w:val="00925FF1"/>
    <w:rsid w:val="00930627"/>
    <w:rsid w:val="009315AA"/>
    <w:rsid w:val="0094466C"/>
    <w:rsid w:val="00945BE4"/>
    <w:rsid w:val="009616E6"/>
    <w:rsid w:val="00972E9B"/>
    <w:rsid w:val="009742EF"/>
    <w:rsid w:val="0098434B"/>
    <w:rsid w:val="00987C79"/>
    <w:rsid w:val="00994C4A"/>
    <w:rsid w:val="009A3B43"/>
    <w:rsid w:val="009C71C9"/>
    <w:rsid w:val="00A032A5"/>
    <w:rsid w:val="00A0781F"/>
    <w:rsid w:val="00A11DC4"/>
    <w:rsid w:val="00A2054D"/>
    <w:rsid w:val="00A301E2"/>
    <w:rsid w:val="00A335F3"/>
    <w:rsid w:val="00A35991"/>
    <w:rsid w:val="00A50BAD"/>
    <w:rsid w:val="00A52ABF"/>
    <w:rsid w:val="00A62886"/>
    <w:rsid w:val="00A64D17"/>
    <w:rsid w:val="00A735EB"/>
    <w:rsid w:val="00A75985"/>
    <w:rsid w:val="00A83AE1"/>
    <w:rsid w:val="00A853EE"/>
    <w:rsid w:val="00A87B82"/>
    <w:rsid w:val="00A936F3"/>
    <w:rsid w:val="00A95D7E"/>
    <w:rsid w:val="00AA0EA7"/>
    <w:rsid w:val="00AA366E"/>
    <w:rsid w:val="00AA75C2"/>
    <w:rsid w:val="00AC1784"/>
    <w:rsid w:val="00AC7E40"/>
    <w:rsid w:val="00AD4693"/>
    <w:rsid w:val="00AE164B"/>
    <w:rsid w:val="00AE7DEB"/>
    <w:rsid w:val="00AF5679"/>
    <w:rsid w:val="00AF77D8"/>
    <w:rsid w:val="00B043D0"/>
    <w:rsid w:val="00B05122"/>
    <w:rsid w:val="00B12700"/>
    <w:rsid w:val="00B16FE7"/>
    <w:rsid w:val="00B17DD0"/>
    <w:rsid w:val="00B34EB9"/>
    <w:rsid w:val="00B37663"/>
    <w:rsid w:val="00B37849"/>
    <w:rsid w:val="00B4080E"/>
    <w:rsid w:val="00B40F50"/>
    <w:rsid w:val="00B43D4B"/>
    <w:rsid w:val="00B55C24"/>
    <w:rsid w:val="00B55D15"/>
    <w:rsid w:val="00B57A64"/>
    <w:rsid w:val="00B60B59"/>
    <w:rsid w:val="00B62C41"/>
    <w:rsid w:val="00B934BA"/>
    <w:rsid w:val="00B93A4F"/>
    <w:rsid w:val="00BA2922"/>
    <w:rsid w:val="00BA6E67"/>
    <w:rsid w:val="00BA6EC5"/>
    <w:rsid w:val="00BB14E7"/>
    <w:rsid w:val="00BB181B"/>
    <w:rsid w:val="00BB437B"/>
    <w:rsid w:val="00BB6E4B"/>
    <w:rsid w:val="00BC59E9"/>
    <w:rsid w:val="00BD266D"/>
    <w:rsid w:val="00BF32BC"/>
    <w:rsid w:val="00BF4FD8"/>
    <w:rsid w:val="00C1152B"/>
    <w:rsid w:val="00C12524"/>
    <w:rsid w:val="00C1647C"/>
    <w:rsid w:val="00C2072E"/>
    <w:rsid w:val="00C22FEC"/>
    <w:rsid w:val="00C2372E"/>
    <w:rsid w:val="00C321A5"/>
    <w:rsid w:val="00C37CB7"/>
    <w:rsid w:val="00C5713A"/>
    <w:rsid w:val="00C6102D"/>
    <w:rsid w:val="00C64827"/>
    <w:rsid w:val="00C665D3"/>
    <w:rsid w:val="00C704DB"/>
    <w:rsid w:val="00C7423A"/>
    <w:rsid w:val="00C76378"/>
    <w:rsid w:val="00C80EB1"/>
    <w:rsid w:val="00C8682A"/>
    <w:rsid w:val="00CA3F1D"/>
    <w:rsid w:val="00CA56F6"/>
    <w:rsid w:val="00CA7E29"/>
    <w:rsid w:val="00CB0449"/>
    <w:rsid w:val="00CB1D18"/>
    <w:rsid w:val="00CC27F9"/>
    <w:rsid w:val="00CC32B1"/>
    <w:rsid w:val="00CD28AF"/>
    <w:rsid w:val="00CD36DE"/>
    <w:rsid w:val="00CD478D"/>
    <w:rsid w:val="00CD741B"/>
    <w:rsid w:val="00CE3305"/>
    <w:rsid w:val="00D00B12"/>
    <w:rsid w:val="00D02F8F"/>
    <w:rsid w:val="00D0716E"/>
    <w:rsid w:val="00D254F0"/>
    <w:rsid w:val="00D262AF"/>
    <w:rsid w:val="00D41BDB"/>
    <w:rsid w:val="00D41EBF"/>
    <w:rsid w:val="00D57A98"/>
    <w:rsid w:val="00D60FAF"/>
    <w:rsid w:val="00D70152"/>
    <w:rsid w:val="00DA2D79"/>
    <w:rsid w:val="00DC4311"/>
    <w:rsid w:val="00DC5461"/>
    <w:rsid w:val="00DC79BF"/>
    <w:rsid w:val="00DD01CF"/>
    <w:rsid w:val="00DD0678"/>
    <w:rsid w:val="00DE0311"/>
    <w:rsid w:val="00DE209A"/>
    <w:rsid w:val="00DF501E"/>
    <w:rsid w:val="00DF53CE"/>
    <w:rsid w:val="00DF7823"/>
    <w:rsid w:val="00E007F8"/>
    <w:rsid w:val="00E024D4"/>
    <w:rsid w:val="00E04717"/>
    <w:rsid w:val="00E0681E"/>
    <w:rsid w:val="00E15174"/>
    <w:rsid w:val="00E15CB6"/>
    <w:rsid w:val="00E17176"/>
    <w:rsid w:val="00E25C1C"/>
    <w:rsid w:val="00E437AD"/>
    <w:rsid w:val="00E446A6"/>
    <w:rsid w:val="00E467AF"/>
    <w:rsid w:val="00E52B6F"/>
    <w:rsid w:val="00E60D6C"/>
    <w:rsid w:val="00E80821"/>
    <w:rsid w:val="00E868AD"/>
    <w:rsid w:val="00E92F84"/>
    <w:rsid w:val="00EA0134"/>
    <w:rsid w:val="00EA3B8F"/>
    <w:rsid w:val="00EB4CD7"/>
    <w:rsid w:val="00EB62E5"/>
    <w:rsid w:val="00EB799F"/>
    <w:rsid w:val="00EC7A78"/>
    <w:rsid w:val="00EE3F7F"/>
    <w:rsid w:val="00EE50AD"/>
    <w:rsid w:val="00EF73B4"/>
    <w:rsid w:val="00F00BEC"/>
    <w:rsid w:val="00F24831"/>
    <w:rsid w:val="00F25EFF"/>
    <w:rsid w:val="00F275B2"/>
    <w:rsid w:val="00F3224E"/>
    <w:rsid w:val="00F47F45"/>
    <w:rsid w:val="00F531F1"/>
    <w:rsid w:val="00F53D80"/>
    <w:rsid w:val="00F7697E"/>
    <w:rsid w:val="00F82135"/>
    <w:rsid w:val="00F9068A"/>
    <w:rsid w:val="00F924C8"/>
    <w:rsid w:val="00F9780A"/>
    <w:rsid w:val="00FB35F9"/>
    <w:rsid w:val="00FC164A"/>
    <w:rsid w:val="00FD2B3A"/>
    <w:rsid w:val="00FE29B1"/>
    <w:rsid w:val="00FF1B36"/>
    <w:rsid w:val="00FF3ED6"/>
    <w:rsid w:val="00FF47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DB35FE"/>
  <w15:docId w15:val="{D22E1E97-79E1-437D-B234-794BBABA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77"/>
    <w:pPr>
      <w:overflowPunct w:val="0"/>
      <w:autoSpaceDE w:val="0"/>
      <w:autoSpaceDN w:val="0"/>
      <w:adjustRightInd w:val="0"/>
      <w:spacing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584477"/>
    <w:pPr>
      <w:jc w:val="both"/>
    </w:pPr>
  </w:style>
  <w:style w:type="character" w:customStyle="1" w:styleId="TijelotekstaChar">
    <w:name w:val="Tijelo teksta Char"/>
    <w:basedOn w:val="Zadanifontodlomka"/>
    <w:link w:val="Tijeloteksta"/>
    <w:rsid w:val="00584477"/>
    <w:rPr>
      <w:rFonts w:ascii="Times New Roman" w:eastAsia="Times New Roman" w:hAnsi="Times New Roman" w:cs="Times New Roman"/>
      <w:sz w:val="24"/>
      <w:szCs w:val="20"/>
      <w:lang w:val="en-GB" w:eastAsia="hr-HR"/>
    </w:rPr>
  </w:style>
  <w:style w:type="character" w:styleId="Naglaeno">
    <w:name w:val="Strong"/>
    <w:basedOn w:val="Zadanifontodlomka"/>
    <w:uiPriority w:val="22"/>
    <w:qFormat/>
    <w:rsid w:val="00584477"/>
    <w:rPr>
      <w:b/>
      <w:bCs/>
    </w:rPr>
  </w:style>
  <w:style w:type="paragraph" w:styleId="Odlomakpopisa">
    <w:name w:val="List Paragraph"/>
    <w:basedOn w:val="Normal"/>
    <w:uiPriority w:val="34"/>
    <w:qFormat/>
    <w:rsid w:val="00F25EFF"/>
    <w:pPr>
      <w:ind w:left="720"/>
      <w:contextualSpacing/>
    </w:pPr>
  </w:style>
  <w:style w:type="paragraph" w:styleId="Tekstbalonia">
    <w:name w:val="Balloon Text"/>
    <w:basedOn w:val="Normal"/>
    <w:link w:val="TekstbaloniaChar"/>
    <w:uiPriority w:val="99"/>
    <w:semiHidden/>
    <w:unhideWhenUsed/>
    <w:rsid w:val="00821D6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1D6D"/>
    <w:rPr>
      <w:rFonts w:ascii="Segoe UI" w:eastAsia="Times New Roman" w:hAnsi="Segoe UI" w:cs="Segoe UI"/>
      <w:sz w:val="18"/>
      <w:szCs w:val="18"/>
      <w:lang w:val="en-GB" w:eastAsia="hr-HR"/>
    </w:rPr>
  </w:style>
  <w:style w:type="paragraph" w:customStyle="1" w:styleId="xmsolistparagraph">
    <w:name w:val="x_msolistparagraph"/>
    <w:basedOn w:val="Normal"/>
    <w:rsid w:val="00A83AE1"/>
    <w:pPr>
      <w:overflowPunct/>
      <w:autoSpaceDE/>
      <w:autoSpaceDN/>
      <w:adjustRightInd/>
      <w:spacing w:before="100" w:beforeAutospacing="1" w:after="100" w:afterAutospacing="1"/>
    </w:pPr>
    <w:rPr>
      <w:szCs w:val="24"/>
      <w:lang w:val="hr-HR"/>
    </w:rPr>
  </w:style>
  <w:style w:type="paragraph" w:styleId="Zaglavlje">
    <w:name w:val="header"/>
    <w:basedOn w:val="Normal"/>
    <w:link w:val="ZaglavljeChar"/>
    <w:uiPriority w:val="99"/>
    <w:unhideWhenUsed/>
    <w:rsid w:val="00A95D7E"/>
    <w:pPr>
      <w:tabs>
        <w:tab w:val="center" w:pos="4536"/>
        <w:tab w:val="right" w:pos="9072"/>
      </w:tabs>
    </w:pPr>
  </w:style>
  <w:style w:type="character" w:customStyle="1" w:styleId="ZaglavljeChar">
    <w:name w:val="Zaglavlje Char"/>
    <w:basedOn w:val="Zadanifontodlomka"/>
    <w:link w:val="Zaglavlje"/>
    <w:uiPriority w:val="99"/>
    <w:rsid w:val="00A95D7E"/>
    <w:rPr>
      <w:rFonts w:ascii="Times New Roman" w:eastAsia="Times New Roman" w:hAnsi="Times New Roman" w:cs="Times New Roman"/>
      <w:sz w:val="24"/>
      <w:szCs w:val="20"/>
      <w:lang w:val="en-GB" w:eastAsia="hr-HR"/>
    </w:rPr>
  </w:style>
  <w:style w:type="paragraph" w:styleId="Podnoje">
    <w:name w:val="footer"/>
    <w:basedOn w:val="Normal"/>
    <w:link w:val="PodnojeChar"/>
    <w:uiPriority w:val="99"/>
    <w:unhideWhenUsed/>
    <w:rsid w:val="00A95D7E"/>
    <w:pPr>
      <w:tabs>
        <w:tab w:val="center" w:pos="4536"/>
        <w:tab w:val="right" w:pos="9072"/>
      </w:tabs>
    </w:pPr>
  </w:style>
  <w:style w:type="character" w:customStyle="1" w:styleId="PodnojeChar">
    <w:name w:val="Podnožje Char"/>
    <w:basedOn w:val="Zadanifontodlomka"/>
    <w:link w:val="Podnoje"/>
    <w:uiPriority w:val="99"/>
    <w:rsid w:val="00A95D7E"/>
    <w:rPr>
      <w:rFonts w:ascii="Times New Roman" w:eastAsia="Times New Roman" w:hAnsi="Times New Roman" w:cs="Times New Roman"/>
      <w:sz w:val="24"/>
      <w:szCs w:val="20"/>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794">
      <w:bodyDiv w:val="1"/>
      <w:marLeft w:val="0"/>
      <w:marRight w:val="0"/>
      <w:marTop w:val="0"/>
      <w:marBottom w:val="0"/>
      <w:divBdr>
        <w:top w:val="none" w:sz="0" w:space="0" w:color="auto"/>
        <w:left w:val="none" w:sz="0" w:space="0" w:color="auto"/>
        <w:bottom w:val="none" w:sz="0" w:space="0" w:color="auto"/>
        <w:right w:val="none" w:sz="0" w:space="0" w:color="auto"/>
      </w:divBdr>
    </w:div>
    <w:div w:id="1154029669">
      <w:bodyDiv w:val="1"/>
      <w:marLeft w:val="0"/>
      <w:marRight w:val="0"/>
      <w:marTop w:val="0"/>
      <w:marBottom w:val="0"/>
      <w:divBdr>
        <w:top w:val="none" w:sz="0" w:space="0" w:color="auto"/>
        <w:left w:val="none" w:sz="0" w:space="0" w:color="auto"/>
        <w:bottom w:val="none" w:sz="0" w:space="0" w:color="auto"/>
        <w:right w:val="none" w:sz="0" w:space="0" w:color="auto"/>
      </w:divBdr>
    </w:div>
    <w:div w:id="1330207856">
      <w:bodyDiv w:val="1"/>
      <w:marLeft w:val="0"/>
      <w:marRight w:val="0"/>
      <w:marTop w:val="0"/>
      <w:marBottom w:val="0"/>
      <w:divBdr>
        <w:top w:val="none" w:sz="0" w:space="0" w:color="auto"/>
        <w:left w:val="none" w:sz="0" w:space="0" w:color="auto"/>
        <w:bottom w:val="none" w:sz="0" w:space="0" w:color="auto"/>
        <w:right w:val="none" w:sz="0" w:space="0" w:color="auto"/>
      </w:divBdr>
    </w:div>
    <w:div w:id="1815827823">
      <w:bodyDiv w:val="1"/>
      <w:marLeft w:val="0"/>
      <w:marRight w:val="0"/>
      <w:marTop w:val="0"/>
      <w:marBottom w:val="0"/>
      <w:divBdr>
        <w:top w:val="none" w:sz="0" w:space="0" w:color="auto"/>
        <w:left w:val="none" w:sz="0" w:space="0" w:color="auto"/>
        <w:bottom w:val="none" w:sz="0" w:space="0" w:color="auto"/>
        <w:right w:val="none" w:sz="0" w:space="0" w:color="auto"/>
      </w:divBdr>
    </w:div>
    <w:div w:id="21148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69873-EF1F-4BA3-8BFD-E4EF4DBE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4</Pages>
  <Words>1748</Words>
  <Characters>9966</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Tomislav Lokas</cp:lastModifiedBy>
  <cp:revision>355</cp:revision>
  <cp:lastPrinted>2022-12-05T08:44:00Z</cp:lastPrinted>
  <dcterms:created xsi:type="dcterms:W3CDTF">2014-09-03T09:59:00Z</dcterms:created>
  <dcterms:modified xsi:type="dcterms:W3CDTF">2022-12-06T12:58:00Z</dcterms:modified>
</cp:coreProperties>
</file>